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318A" w14:textId="117A5B7A" w:rsidR="00C16493" w:rsidRDefault="00435545" w:rsidP="00DD3192">
      <w:pPr>
        <w:pStyle w:val="Title"/>
        <w:rPr>
          <w:sz w:val="52"/>
          <w:szCs w:val="44"/>
        </w:rPr>
      </w:pPr>
      <w:r>
        <w:rPr>
          <w:sz w:val="52"/>
          <w:szCs w:val="44"/>
        </w:rPr>
        <w:t>Procedure</w:t>
      </w:r>
      <w:r w:rsidR="00DD3192" w:rsidRPr="00DD3192">
        <w:rPr>
          <w:sz w:val="52"/>
          <w:szCs w:val="44"/>
        </w:rPr>
        <w:t xml:space="preserve"> Checklist</w:t>
      </w:r>
      <w:r w:rsidR="008C62DA">
        <w:rPr>
          <w:sz w:val="52"/>
          <w:szCs w:val="44"/>
        </w:rPr>
        <w:t xml:space="preserve"> </w:t>
      </w:r>
      <w:r w:rsidR="00DD3192" w:rsidRPr="00DD3192">
        <w:rPr>
          <w:sz w:val="52"/>
          <w:szCs w:val="44"/>
        </w:rPr>
        <w:t>Samples</w:t>
      </w:r>
    </w:p>
    <w:p w14:paraId="4A88FA28" w14:textId="0737BFE8" w:rsidR="00DD3192" w:rsidRDefault="00DD3192" w:rsidP="00DD3192">
      <w:r>
        <w:t xml:space="preserve">The documentation checklists below can be added to your instance of Audit Manager. Go to Admin &gt; Manage Audit Settings &gt; Checklists. </w:t>
      </w:r>
    </w:p>
    <w:p w14:paraId="00C9E5ED" w14:textId="0D3B513A" w:rsidR="003271F3" w:rsidRPr="00DD3192" w:rsidRDefault="003271F3" w:rsidP="00DD3192">
      <w:r w:rsidRPr="000875DA">
        <w:rPr>
          <w:b/>
          <w:bCs/>
          <w:color w:val="00B0F0"/>
        </w:rPr>
        <w:t>Note:</w:t>
      </w:r>
      <w:r>
        <w:t xml:space="preserve"> </w:t>
      </w:r>
      <w:r w:rsidR="000875DA">
        <w:t xml:space="preserve">14 </w:t>
      </w:r>
      <w:r>
        <w:t xml:space="preserve">Checklists in blue are already loaded into Audit Manager. </w:t>
      </w:r>
    </w:p>
    <w:p w14:paraId="179E9801" w14:textId="77777777" w:rsidR="00DD3192" w:rsidRDefault="00DD3192" w:rsidP="00DD3192">
      <w:pPr>
        <w:pStyle w:val="ListParagraph"/>
        <w:rPr>
          <w:b/>
          <w:bCs/>
        </w:rPr>
      </w:pPr>
    </w:p>
    <w:p w14:paraId="224CF1AC" w14:textId="6546AB7B" w:rsidR="00F47E28" w:rsidRPr="00555909" w:rsidRDefault="00F47E28" w:rsidP="00C16493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555909">
        <w:rPr>
          <w:b/>
          <w:bCs/>
          <w:color w:val="00B0F0"/>
        </w:rPr>
        <w:t>EKG</w:t>
      </w:r>
    </w:p>
    <w:p w14:paraId="3B3D8A7C" w14:textId="77777777" w:rsidR="00555909" w:rsidRPr="00DD3192" w:rsidRDefault="00555909" w:rsidP="00555909">
      <w:pPr>
        <w:pStyle w:val="ListParagraph"/>
        <w:numPr>
          <w:ilvl w:val="1"/>
          <w:numId w:val="3"/>
        </w:numPr>
        <w:spacing w:after="0"/>
        <w:rPr>
          <w:color w:val="FF0000"/>
        </w:rPr>
      </w:pPr>
      <w:r w:rsidRPr="00DD3192">
        <w:rPr>
          <w:color w:val="FF0000"/>
        </w:rPr>
        <w:t>Criteria List</w:t>
      </w:r>
    </w:p>
    <w:p w14:paraId="42F68C3E" w14:textId="30F3D31A" w:rsidR="00555909" w:rsidRDefault="00636016" w:rsidP="00555909">
      <w:pPr>
        <w:pStyle w:val="Bullet1"/>
        <w:numPr>
          <w:ilvl w:val="0"/>
          <w:numId w:val="12"/>
        </w:numPr>
        <w:spacing w:after="0"/>
        <w:ind w:left="1800"/>
      </w:pPr>
      <w:r>
        <w:t>Order/Indication</w:t>
      </w:r>
    </w:p>
    <w:p w14:paraId="076EEE29" w14:textId="5AEF021F" w:rsidR="00555909" w:rsidRDefault="00636016" w:rsidP="00555909">
      <w:pPr>
        <w:pStyle w:val="Bullet1"/>
        <w:numPr>
          <w:ilvl w:val="0"/>
          <w:numId w:val="12"/>
        </w:numPr>
        <w:spacing w:after="0"/>
        <w:ind w:left="1800"/>
      </w:pPr>
      <w:r>
        <w:t>Interpretation</w:t>
      </w:r>
    </w:p>
    <w:p w14:paraId="45B340E2" w14:textId="1AEC5928" w:rsidR="00555909" w:rsidRDefault="00636016" w:rsidP="00555909">
      <w:pPr>
        <w:pStyle w:val="Bullet1"/>
        <w:numPr>
          <w:ilvl w:val="0"/>
          <w:numId w:val="12"/>
        </w:numPr>
        <w:spacing w:after="0"/>
        <w:ind w:left="1800"/>
      </w:pPr>
      <w:r>
        <w:t>Signed tracing</w:t>
      </w:r>
    </w:p>
    <w:p w14:paraId="782511DE" w14:textId="086C0A67" w:rsidR="00636016" w:rsidRDefault="00636016" w:rsidP="00555909">
      <w:pPr>
        <w:pStyle w:val="Bullet1"/>
        <w:numPr>
          <w:ilvl w:val="0"/>
          <w:numId w:val="12"/>
        </w:numPr>
        <w:spacing w:after="0"/>
        <w:ind w:left="1800"/>
      </w:pPr>
      <w:r>
        <w:t>Verbal order signed</w:t>
      </w:r>
    </w:p>
    <w:p w14:paraId="33D7CEC9" w14:textId="63F37B7F" w:rsidR="00636016" w:rsidRDefault="00636016" w:rsidP="00555909">
      <w:pPr>
        <w:pStyle w:val="Bullet1"/>
        <w:numPr>
          <w:ilvl w:val="0"/>
          <w:numId w:val="12"/>
        </w:numPr>
        <w:spacing w:after="0"/>
        <w:ind w:left="1800"/>
      </w:pPr>
      <w:r>
        <w:t>Comparison documented when available for Medicare</w:t>
      </w:r>
    </w:p>
    <w:p w14:paraId="56D44A70" w14:textId="77777777" w:rsidR="00555909" w:rsidRPr="00F47E28" w:rsidRDefault="00555909" w:rsidP="000875DA">
      <w:pPr>
        <w:pStyle w:val="ListParagraph"/>
        <w:ind w:left="1440"/>
        <w:rPr>
          <w:color w:val="00B0F0"/>
        </w:rPr>
      </w:pPr>
    </w:p>
    <w:p w14:paraId="70C13F04" w14:textId="1DA01B88" w:rsidR="00C16493" w:rsidRPr="00203270" w:rsidRDefault="00DD3192" w:rsidP="00C16493">
      <w:pPr>
        <w:pStyle w:val="ListParagraph"/>
        <w:numPr>
          <w:ilvl w:val="0"/>
          <w:numId w:val="3"/>
        </w:numPr>
        <w:rPr>
          <w:color w:val="00B0F0"/>
        </w:rPr>
      </w:pPr>
      <w:r w:rsidRPr="00203270">
        <w:rPr>
          <w:b/>
          <w:bCs/>
          <w:color w:val="00B0F0"/>
        </w:rPr>
        <w:t>Preventative Medicine Service</w:t>
      </w:r>
    </w:p>
    <w:p w14:paraId="409B6C06" w14:textId="4BEA5244" w:rsidR="00D35C9C" w:rsidRPr="00DD3192" w:rsidRDefault="00DD3192" w:rsidP="00DD3192">
      <w:pPr>
        <w:pStyle w:val="ListParagraph"/>
        <w:numPr>
          <w:ilvl w:val="1"/>
          <w:numId w:val="3"/>
        </w:numPr>
        <w:spacing w:after="0"/>
        <w:rPr>
          <w:color w:val="FF0000"/>
        </w:rPr>
      </w:pPr>
      <w:r w:rsidRPr="00DD3192">
        <w:rPr>
          <w:color w:val="FF0000"/>
        </w:rPr>
        <w:t>Criteria List</w:t>
      </w:r>
    </w:p>
    <w:p w14:paraId="31D348D8" w14:textId="551AE9ED" w:rsidR="00DD3192" w:rsidRDefault="00DD3192" w:rsidP="00DD3192">
      <w:pPr>
        <w:pStyle w:val="Bullet1"/>
        <w:spacing w:after="0"/>
        <w:ind w:left="1800"/>
      </w:pPr>
      <w:r>
        <w:t>age/gender appropriate history (child developmental milestones)</w:t>
      </w:r>
    </w:p>
    <w:p w14:paraId="119E5FA3" w14:textId="331DA72F" w:rsidR="00DD3192" w:rsidRDefault="00DD3192" w:rsidP="00DD3192">
      <w:pPr>
        <w:pStyle w:val="Bullet1"/>
        <w:spacing w:after="0"/>
        <w:ind w:left="1800"/>
      </w:pPr>
      <w:r>
        <w:t>age/gender appropriate exam</w:t>
      </w:r>
    </w:p>
    <w:p w14:paraId="03C7A98A" w14:textId="6705EF09" w:rsidR="00DD3192" w:rsidRDefault="00DD3192" w:rsidP="00DD3192">
      <w:pPr>
        <w:pStyle w:val="Bullet1"/>
        <w:spacing w:after="0"/>
        <w:ind w:left="1800"/>
      </w:pPr>
      <w:r>
        <w:t>counseling/anticipatory guidance/risk factors</w:t>
      </w:r>
    </w:p>
    <w:p w14:paraId="69B01B3C" w14:textId="77777777" w:rsidR="00DD3192" w:rsidRDefault="00DD3192" w:rsidP="00DD3192">
      <w:pPr>
        <w:pStyle w:val="Bullet1"/>
        <w:numPr>
          <w:ilvl w:val="0"/>
          <w:numId w:val="0"/>
        </w:numPr>
        <w:spacing w:after="0"/>
        <w:ind w:left="1800"/>
      </w:pPr>
    </w:p>
    <w:p w14:paraId="1A55F7D9" w14:textId="66879353" w:rsidR="00DD3192" w:rsidRPr="00203270" w:rsidRDefault="00DD3192" w:rsidP="00DD3192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Initial Preventive Physician Examination (IPPE) Visit: Medicare Beneficiary</w:t>
      </w:r>
    </w:p>
    <w:p w14:paraId="7A2BCD9C" w14:textId="274C8B02" w:rsidR="00DD3192" w:rsidRPr="00DD3192" w:rsidRDefault="00DD3192" w:rsidP="00DD3192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6F11F94D" w14:textId="77777777" w:rsidR="00DD3192" w:rsidRDefault="00DD3192" w:rsidP="00DD3192">
      <w:pPr>
        <w:pStyle w:val="Bullet1"/>
        <w:spacing w:after="0"/>
        <w:ind w:left="1800"/>
      </w:pPr>
      <w:r w:rsidRPr="00757806">
        <w:t>Medical History (past, surgical, current meds)</w:t>
      </w:r>
    </w:p>
    <w:p w14:paraId="1F95E507" w14:textId="77777777" w:rsidR="00DD3192" w:rsidRDefault="00DD3192" w:rsidP="00DD3192">
      <w:pPr>
        <w:pStyle w:val="Bullet1"/>
        <w:spacing w:after="0"/>
        <w:ind w:left="1800"/>
      </w:pPr>
      <w:r w:rsidRPr="00757806">
        <w:t>Opioid assessment of use (if indicated)</w:t>
      </w:r>
    </w:p>
    <w:p w14:paraId="5480004E" w14:textId="77777777" w:rsidR="00DD3192" w:rsidRDefault="00DD3192" w:rsidP="00DD3192">
      <w:pPr>
        <w:pStyle w:val="Bullet1"/>
        <w:spacing w:after="0"/>
        <w:ind w:left="1800"/>
      </w:pPr>
      <w:r w:rsidRPr="00757806">
        <w:t>Family History</w:t>
      </w:r>
    </w:p>
    <w:p w14:paraId="4D98841B" w14:textId="77777777" w:rsidR="00DD3192" w:rsidRDefault="00DD3192" w:rsidP="00DD3192">
      <w:pPr>
        <w:pStyle w:val="Bullet1"/>
        <w:spacing w:after="0"/>
        <w:ind w:left="1800"/>
      </w:pPr>
      <w:r w:rsidRPr="00757806">
        <w:t>Social History (alcohol, tobacco, drugs, diet, physical activity)</w:t>
      </w:r>
    </w:p>
    <w:p w14:paraId="6F10DC7E" w14:textId="77777777" w:rsidR="00DD3192" w:rsidRDefault="00DD3192" w:rsidP="00DD3192">
      <w:pPr>
        <w:pStyle w:val="Bullet1"/>
        <w:spacing w:after="0"/>
        <w:ind w:left="1800"/>
      </w:pPr>
      <w:r w:rsidRPr="00757806">
        <w:t>Depression and/or mood disorder screening</w:t>
      </w:r>
    </w:p>
    <w:p w14:paraId="74E7C20F" w14:textId="77777777" w:rsidR="00DD3192" w:rsidRDefault="00DD3192" w:rsidP="00DD3192">
      <w:pPr>
        <w:pStyle w:val="Bullet1"/>
        <w:spacing w:after="0"/>
        <w:ind w:left="1800"/>
      </w:pPr>
      <w:r w:rsidRPr="00757806">
        <w:t>Functional Ability (hearing impairment, fall risk, activities daily living, home safety)</w:t>
      </w:r>
    </w:p>
    <w:p w14:paraId="7A0CB60D" w14:textId="77777777" w:rsidR="00DD3192" w:rsidRDefault="00DD3192" w:rsidP="00DD3192">
      <w:pPr>
        <w:pStyle w:val="Bullet1"/>
        <w:spacing w:after="0"/>
        <w:ind w:left="1800"/>
      </w:pPr>
      <w:r w:rsidRPr="00757806">
        <w:t>Measure: height, weight, BP, BMI</w:t>
      </w:r>
    </w:p>
    <w:p w14:paraId="54B1139F" w14:textId="77777777" w:rsidR="00DD3192" w:rsidRDefault="00DD3192" w:rsidP="00DD3192">
      <w:pPr>
        <w:pStyle w:val="Bullet1"/>
        <w:spacing w:after="0"/>
        <w:ind w:left="1800"/>
      </w:pPr>
      <w:r w:rsidRPr="00757806">
        <w:t>Visual Acuity Screening</w:t>
      </w:r>
    </w:p>
    <w:p w14:paraId="284AA131" w14:textId="77777777" w:rsidR="00DD3192" w:rsidRDefault="00DD3192" w:rsidP="00DD3192">
      <w:pPr>
        <w:pStyle w:val="Bullet1"/>
        <w:spacing w:after="0"/>
        <w:ind w:left="1800"/>
      </w:pPr>
      <w:r w:rsidRPr="00757806">
        <w:t>End-of-life Planning (discussed or pt declined) Education/Counseling and/or Referral</w:t>
      </w:r>
    </w:p>
    <w:p w14:paraId="521693E4" w14:textId="77777777" w:rsidR="00DD3192" w:rsidRDefault="00DD3192" w:rsidP="00DD3192">
      <w:pPr>
        <w:pStyle w:val="Bullet1"/>
        <w:spacing w:after="0"/>
        <w:ind w:left="1800"/>
      </w:pPr>
      <w:r w:rsidRPr="00757806">
        <w:t>Written Plan: screenings and/or other preventive services</w:t>
      </w:r>
    </w:p>
    <w:p w14:paraId="4734696B" w14:textId="77777777" w:rsidR="00DD3192" w:rsidRDefault="00DD3192" w:rsidP="00DD3192">
      <w:pPr>
        <w:pStyle w:val="Bullet1"/>
        <w:spacing w:after="0"/>
        <w:ind w:left="1800"/>
      </w:pPr>
      <w:r w:rsidRPr="00757806">
        <w:t>EKG (optional)</w:t>
      </w:r>
    </w:p>
    <w:p w14:paraId="40BD14AC" w14:textId="77777777" w:rsidR="00DD3192" w:rsidRDefault="00DD3192" w:rsidP="00DD3192">
      <w:pPr>
        <w:spacing w:after="0"/>
      </w:pPr>
    </w:p>
    <w:p w14:paraId="30CEEC6B" w14:textId="7582D15D" w:rsidR="00DD3192" w:rsidRPr="00203270" w:rsidRDefault="00DD3192" w:rsidP="00DD3192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Annual Wellness Visit (AWV): Medicare Beneficiary</w:t>
      </w:r>
    </w:p>
    <w:p w14:paraId="36A6C9A8" w14:textId="251E84EF" w:rsidR="00DD3192" w:rsidRPr="00DD3192" w:rsidRDefault="00DD3192" w:rsidP="00DD3192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0D5087DC" w14:textId="77777777" w:rsidR="00DD3192" w:rsidRDefault="00DD3192" w:rsidP="00DD3192">
      <w:pPr>
        <w:pStyle w:val="Bullet1"/>
        <w:spacing w:after="0"/>
        <w:ind w:left="1800"/>
      </w:pPr>
      <w:r w:rsidRPr="00757806">
        <w:t>Health Risk Assessment</w:t>
      </w:r>
    </w:p>
    <w:p w14:paraId="6578C53B" w14:textId="77777777" w:rsidR="00DD3192" w:rsidRDefault="00DD3192" w:rsidP="00DD3192">
      <w:pPr>
        <w:pStyle w:val="Bullet1"/>
        <w:spacing w:after="0"/>
        <w:ind w:left="1800"/>
      </w:pPr>
      <w:r w:rsidRPr="00757806">
        <w:t>Medical / Family history / Medication list</w:t>
      </w:r>
    </w:p>
    <w:p w14:paraId="65335F1E" w14:textId="77777777" w:rsidR="00DD3192" w:rsidRDefault="00DD3192" w:rsidP="00DD3192">
      <w:pPr>
        <w:pStyle w:val="Bullet1"/>
        <w:spacing w:after="0"/>
        <w:ind w:left="1800"/>
      </w:pPr>
      <w:r w:rsidRPr="00757806">
        <w:lastRenderedPageBreak/>
        <w:t>List of providers and suppliers participating in the patient’s care</w:t>
      </w:r>
    </w:p>
    <w:p w14:paraId="7ED4F74F" w14:textId="77777777" w:rsidR="00DD3192" w:rsidRDefault="00DD3192" w:rsidP="00DD3192">
      <w:pPr>
        <w:pStyle w:val="Bullet1"/>
        <w:spacing w:after="0"/>
        <w:ind w:left="1800"/>
      </w:pPr>
      <w:r w:rsidRPr="00757806">
        <w:t>Opioid assessment of use (if indicated)</w:t>
      </w:r>
    </w:p>
    <w:p w14:paraId="4B2083BD" w14:textId="77777777" w:rsidR="00DD3192" w:rsidRDefault="00DD3192" w:rsidP="00DD3192">
      <w:pPr>
        <w:pStyle w:val="Bullet1"/>
        <w:spacing w:after="0"/>
        <w:ind w:left="1800"/>
      </w:pPr>
      <w:r w:rsidRPr="00757806">
        <w:t>Depression and/or Mood disorder Screen (initial only)</w:t>
      </w:r>
    </w:p>
    <w:p w14:paraId="396AD52F" w14:textId="77777777" w:rsidR="00DD3192" w:rsidRDefault="00DD3192" w:rsidP="00DD3192">
      <w:pPr>
        <w:pStyle w:val="Bullet1"/>
        <w:spacing w:after="0"/>
        <w:ind w:left="1800"/>
      </w:pPr>
      <w:r w:rsidRPr="00757806">
        <w:t>Measure BP, WT, BMI and/or Waist</w:t>
      </w:r>
    </w:p>
    <w:p w14:paraId="528138A6" w14:textId="77777777" w:rsidR="00DD3192" w:rsidRDefault="00DD3192" w:rsidP="00DD3192">
      <w:pPr>
        <w:pStyle w:val="Bullet1"/>
        <w:spacing w:after="0"/>
        <w:ind w:left="1800"/>
      </w:pPr>
      <w:r w:rsidRPr="00757806">
        <w:t>Functional Agility / Level of Safety (initial only)</w:t>
      </w:r>
    </w:p>
    <w:p w14:paraId="42672A92" w14:textId="77777777" w:rsidR="00DD3192" w:rsidRDefault="00DD3192" w:rsidP="00DD3192">
      <w:pPr>
        <w:pStyle w:val="Bullet1"/>
        <w:spacing w:after="0"/>
        <w:ind w:left="1800"/>
      </w:pPr>
      <w:r w:rsidRPr="00757806">
        <w:t>Cognitive Function</w:t>
      </w:r>
    </w:p>
    <w:p w14:paraId="0AD8FCF5" w14:textId="77777777" w:rsidR="00DD3192" w:rsidRDefault="00DD3192" w:rsidP="00DD3192">
      <w:pPr>
        <w:pStyle w:val="Bullet1"/>
        <w:spacing w:after="0"/>
        <w:ind w:left="1800"/>
      </w:pPr>
      <w:r w:rsidRPr="00757806">
        <w:t>Schedule of screening interventions</w:t>
      </w:r>
    </w:p>
    <w:p w14:paraId="416CF548" w14:textId="77777777" w:rsidR="00DD3192" w:rsidRDefault="00DD3192" w:rsidP="00DD3192">
      <w:pPr>
        <w:pStyle w:val="Bullet1"/>
        <w:spacing w:after="0"/>
        <w:ind w:left="1800"/>
      </w:pPr>
      <w:r w:rsidRPr="00757806">
        <w:t>Risk Factors</w:t>
      </w:r>
    </w:p>
    <w:p w14:paraId="0C0AA06E" w14:textId="77777777" w:rsidR="00DD3192" w:rsidRDefault="00DD3192" w:rsidP="00DD3192">
      <w:pPr>
        <w:pStyle w:val="Bullet1"/>
        <w:spacing w:after="0"/>
        <w:ind w:left="1800"/>
      </w:pPr>
      <w:r w:rsidRPr="00757806">
        <w:t>Personalized health advice</w:t>
      </w:r>
    </w:p>
    <w:p w14:paraId="0EB94433" w14:textId="77777777" w:rsidR="00DD3192" w:rsidRDefault="00DD3192" w:rsidP="00DD3192">
      <w:pPr>
        <w:pStyle w:val="Bullet1"/>
        <w:spacing w:after="0"/>
        <w:ind w:left="1800"/>
      </w:pPr>
      <w:r w:rsidRPr="00757806">
        <w:t>Medical / Family history / Medication list</w:t>
      </w:r>
    </w:p>
    <w:p w14:paraId="747A20C1" w14:textId="77777777" w:rsidR="00DD3192" w:rsidRDefault="00DD3192" w:rsidP="00DD3192">
      <w:pPr>
        <w:spacing w:after="0"/>
      </w:pPr>
    </w:p>
    <w:p w14:paraId="0C479037" w14:textId="21732301" w:rsidR="00DD3192" w:rsidRPr="00203270" w:rsidRDefault="00DD3192" w:rsidP="00DD3192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Pelvic and Clinical Breast Exam</w:t>
      </w:r>
    </w:p>
    <w:p w14:paraId="13E5D867" w14:textId="77777777" w:rsidR="00DD3192" w:rsidRPr="00DD3192" w:rsidRDefault="00DD3192" w:rsidP="00DD3192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30744A73" w14:textId="77777777" w:rsidR="00DD3192" w:rsidRDefault="00DD3192" w:rsidP="00DD3192">
      <w:pPr>
        <w:pStyle w:val="Bullet1"/>
        <w:spacing w:after="0"/>
        <w:ind w:left="1800"/>
      </w:pPr>
      <w:r w:rsidRPr="00757806">
        <w:t>Inspection/Palpation breasts Digital rectal exam</w:t>
      </w:r>
    </w:p>
    <w:p w14:paraId="7858E7A7" w14:textId="77777777" w:rsidR="00DD3192" w:rsidRDefault="00DD3192" w:rsidP="00DD3192">
      <w:pPr>
        <w:pStyle w:val="Bullet1"/>
        <w:spacing w:after="0"/>
        <w:ind w:left="1800"/>
      </w:pPr>
      <w:r w:rsidRPr="00757806">
        <w:t>External genitalia</w:t>
      </w:r>
    </w:p>
    <w:p w14:paraId="05BBF59F" w14:textId="77777777" w:rsidR="00DD3192" w:rsidRDefault="00DD3192" w:rsidP="00DD3192">
      <w:pPr>
        <w:pStyle w:val="Bullet1"/>
        <w:spacing w:after="0"/>
        <w:ind w:left="1800"/>
      </w:pPr>
      <w:r w:rsidRPr="00757806">
        <w:t>Urethral meatus</w:t>
      </w:r>
    </w:p>
    <w:p w14:paraId="16CA834C" w14:textId="77777777" w:rsidR="00DD3192" w:rsidRDefault="00DD3192" w:rsidP="00DD3192">
      <w:pPr>
        <w:pStyle w:val="Bullet1"/>
        <w:spacing w:after="0"/>
        <w:ind w:left="1800"/>
      </w:pPr>
      <w:r w:rsidRPr="00757806">
        <w:t>Bladder</w:t>
      </w:r>
    </w:p>
    <w:p w14:paraId="721BA65D" w14:textId="77777777" w:rsidR="00DD3192" w:rsidRDefault="00DD3192" w:rsidP="00DD3192">
      <w:pPr>
        <w:pStyle w:val="Bullet1"/>
        <w:spacing w:after="0"/>
        <w:ind w:left="1800"/>
      </w:pPr>
      <w:r w:rsidRPr="00757806">
        <w:t>Vagina</w:t>
      </w:r>
    </w:p>
    <w:p w14:paraId="29CA40FC" w14:textId="77777777" w:rsidR="00DD3192" w:rsidRDefault="00DD3192" w:rsidP="00DD3192">
      <w:pPr>
        <w:pStyle w:val="Bullet1"/>
        <w:spacing w:after="0"/>
        <w:ind w:left="1800"/>
      </w:pPr>
      <w:r w:rsidRPr="00757806">
        <w:t>Cervix</w:t>
      </w:r>
    </w:p>
    <w:p w14:paraId="4F2BDF7C" w14:textId="77777777" w:rsidR="00DD3192" w:rsidRDefault="00DD3192" w:rsidP="00DD3192">
      <w:pPr>
        <w:pStyle w:val="Bullet1"/>
        <w:spacing w:after="0"/>
        <w:ind w:left="1800"/>
      </w:pPr>
      <w:r w:rsidRPr="00757806">
        <w:t>Uterus</w:t>
      </w:r>
    </w:p>
    <w:p w14:paraId="61296D04" w14:textId="77777777" w:rsidR="00DD3192" w:rsidRDefault="00DD3192" w:rsidP="00DD3192">
      <w:pPr>
        <w:pStyle w:val="Bullet1"/>
        <w:spacing w:after="0"/>
        <w:ind w:left="1800"/>
      </w:pPr>
      <w:r w:rsidRPr="00757806">
        <w:t>Adnexa/</w:t>
      </w:r>
      <w:proofErr w:type="spellStart"/>
      <w:r w:rsidRPr="00757806">
        <w:t>Parametra</w:t>
      </w:r>
      <w:proofErr w:type="spellEnd"/>
    </w:p>
    <w:p w14:paraId="001706ED" w14:textId="39F0DEF3" w:rsidR="00FE007C" w:rsidRDefault="00DD3192" w:rsidP="00DD3192">
      <w:pPr>
        <w:pStyle w:val="Bullet1"/>
        <w:spacing w:after="0"/>
        <w:ind w:left="1800"/>
      </w:pPr>
      <w:r w:rsidRPr="00757806">
        <w:t>Anus and perineum</w:t>
      </w:r>
    </w:p>
    <w:p w14:paraId="68A5D9DB" w14:textId="3DA38EA2" w:rsidR="00422E58" w:rsidRDefault="00422E58" w:rsidP="00422E58">
      <w:pPr>
        <w:pStyle w:val="Bullet1"/>
        <w:numPr>
          <w:ilvl w:val="0"/>
          <w:numId w:val="0"/>
        </w:numPr>
        <w:spacing w:after="0"/>
        <w:ind w:left="720" w:hanging="360"/>
      </w:pPr>
    </w:p>
    <w:p w14:paraId="135C4230" w14:textId="4267F5C5" w:rsidR="00422E58" w:rsidRPr="00203270" w:rsidRDefault="00422E58" w:rsidP="00422E58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Injection / Immunization</w:t>
      </w:r>
    </w:p>
    <w:p w14:paraId="5563F41E" w14:textId="77777777" w:rsidR="00422E58" w:rsidRPr="00DD3192" w:rsidRDefault="00422E58" w:rsidP="00422E58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46A3C228" w14:textId="7946E52C" w:rsidR="00422E58" w:rsidRDefault="0042050E" w:rsidP="00422E58">
      <w:pPr>
        <w:pStyle w:val="Bullet1"/>
        <w:spacing w:after="0"/>
        <w:ind w:left="1800"/>
      </w:pPr>
      <w:r>
        <w:t>o</w:t>
      </w:r>
      <w:r w:rsidR="00422E58">
        <w:t>rder</w:t>
      </w:r>
      <w:r>
        <w:t>/ indication</w:t>
      </w:r>
    </w:p>
    <w:p w14:paraId="2FD2BE2C" w14:textId="33E5573B" w:rsidR="0042050E" w:rsidRDefault="0042050E" w:rsidP="00422E58">
      <w:pPr>
        <w:pStyle w:val="Bullet1"/>
        <w:spacing w:after="0"/>
        <w:ind w:left="1800"/>
      </w:pPr>
      <w:r>
        <w:t>route</w:t>
      </w:r>
    </w:p>
    <w:p w14:paraId="005032A7" w14:textId="397C02D1" w:rsidR="0042050E" w:rsidRDefault="0042050E" w:rsidP="00422E58">
      <w:pPr>
        <w:pStyle w:val="Bullet1"/>
        <w:spacing w:after="0"/>
        <w:ind w:left="1800"/>
      </w:pPr>
      <w:r>
        <w:t>site</w:t>
      </w:r>
    </w:p>
    <w:p w14:paraId="6584CD30" w14:textId="38F23D78" w:rsidR="0042050E" w:rsidRDefault="0042050E" w:rsidP="00422E58">
      <w:pPr>
        <w:pStyle w:val="Bullet1"/>
        <w:spacing w:after="0"/>
        <w:ind w:left="1800"/>
      </w:pPr>
      <w:r>
        <w:t>dosage</w:t>
      </w:r>
    </w:p>
    <w:p w14:paraId="402CF13F" w14:textId="18E88E05" w:rsidR="0042050E" w:rsidRDefault="0099298F" w:rsidP="00422E58">
      <w:pPr>
        <w:pStyle w:val="Bullet1"/>
        <w:spacing w:after="0"/>
        <w:ind w:left="1800"/>
      </w:pPr>
      <w:r>
        <w:t>vaccine</w:t>
      </w:r>
    </w:p>
    <w:p w14:paraId="2C9D0C11" w14:textId="068CD4EA" w:rsidR="0099298F" w:rsidRDefault="0099298F" w:rsidP="00422E58">
      <w:pPr>
        <w:pStyle w:val="Bullet1"/>
        <w:spacing w:after="0"/>
        <w:ind w:left="1800"/>
      </w:pPr>
      <w:r>
        <w:t>drug name</w:t>
      </w:r>
    </w:p>
    <w:p w14:paraId="63D0C017" w14:textId="5EEBEA04" w:rsidR="0099298F" w:rsidRDefault="0099298F" w:rsidP="00422E58">
      <w:pPr>
        <w:pStyle w:val="Bullet1"/>
        <w:spacing w:after="0"/>
        <w:ind w:left="1800"/>
      </w:pPr>
      <w:r>
        <w:t>drug lot #</w:t>
      </w:r>
    </w:p>
    <w:p w14:paraId="1B7D7718" w14:textId="6FD3D9A8" w:rsidR="0099298F" w:rsidRDefault="0099298F" w:rsidP="00422E58">
      <w:pPr>
        <w:pStyle w:val="Bullet1"/>
        <w:spacing w:after="0"/>
        <w:ind w:left="1800"/>
      </w:pPr>
      <w:r>
        <w:t>drug manufacture</w:t>
      </w:r>
    </w:p>
    <w:p w14:paraId="2D5206BB" w14:textId="32B60E52" w:rsidR="0099298F" w:rsidRDefault="0099298F" w:rsidP="00422E58">
      <w:pPr>
        <w:pStyle w:val="Bullet1"/>
        <w:spacing w:after="0"/>
        <w:ind w:left="1800"/>
      </w:pPr>
      <w:r>
        <w:t>drug expiration date</w:t>
      </w:r>
    </w:p>
    <w:p w14:paraId="0D501C2F" w14:textId="2C18990A" w:rsidR="0099298F" w:rsidRDefault="0099298F" w:rsidP="00422E58">
      <w:pPr>
        <w:pStyle w:val="Bullet1"/>
        <w:spacing w:after="0"/>
        <w:ind w:left="1800"/>
      </w:pPr>
      <w:r>
        <w:t>name and credentials of individual performing the service</w:t>
      </w:r>
    </w:p>
    <w:p w14:paraId="46B3D4FF" w14:textId="530FBF5C" w:rsidR="0099298F" w:rsidRDefault="0099298F" w:rsidP="00422E58">
      <w:pPr>
        <w:pStyle w:val="Bullet1"/>
        <w:spacing w:after="0"/>
        <w:ind w:left="1800"/>
      </w:pPr>
      <w:r>
        <w:t>vaccine/ toxoid counseling</w:t>
      </w:r>
    </w:p>
    <w:p w14:paraId="1E2CFF85" w14:textId="3F5355A7" w:rsidR="0099298F" w:rsidRDefault="0099298F" w:rsidP="0099298F">
      <w:pPr>
        <w:pStyle w:val="Bullet1"/>
        <w:numPr>
          <w:ilvl w:val="0"/>
          <w:numId w:val="0"/>
        </w:numPr>
        <w:spacing w:after="0"/>
        <w:ind w:left="720" w:hanging="360"/>
      </w:pPr>
    </w:p>
    <w:p w14:paraId="3E5780A9" w14:textId="311D09F4" w:rsidR="0099298F" w:rsidRPr="00203270" w:rsidRDefault="00AA0B8E" w:rsidP="0099298F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Lab</w:t>
      </w:r>
    </w:p>
    <w:p w14:paraId="3DEFA956" w14:textId="77777777" w:rsidR="0099298F" w:rsidRPr="00DD3192" w:rsidRDefault="0099298F" w:rsidP="0099298F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7B09B451" w14:textId="3B1BE11F" w:rsidR="0099298F" w:rsidRDefault="000A081B" w:rsidP="00AA0B8E">
      <w:pPr>
        <w:pStyle w:val="Bullet1"/>
        <w:spacing w:after="0"/>
        <w:ind w:left="1800"/>
      </w:pPr>
      <w:r>
        <w:t>o</w:t>
      </w:r>
      <w:r w:rsidR="00AA0B8E">
        <w:t>rder</w:t>
      </w:r>
      <w:r w:rsidR="00F91DBD">
        <w:t>/ indication</w:t>
      </w:r>
    </w:p>
    <w:p w14:paraId="0DC8125B" w14:textId="666061F4" w:rsidR="00F91DBD" w:rsidRDefault="000A081B" w:rsidP="00AA0B8E">
      <w:pPr>
        <w:pStyle w:val="Bullet1"/>
        <w:spacing w:after="0"/>
        <w:ind w:left="1800"/>
      </w:pPr>
      <w:r>
        <w:t>r</w:t>
      </w:r>
      <w:r w:rsidR="00F91DBD">
        <w:t>esults</w:t>
      </w:r>
    </w:p>
    <w:p w14:paraId="04A6693E" w14:textId="3E8915B8" w:rsidR="00F91DBD" w:rsidRDefault="00F91DBD" w:rsidP="00AA0B8E">
      <w:pPr>
        <w:pStyle w:val="Bullet1"/>
        <w:spacing w:after="0"/>
        <w:ind w:left="1800"/>
      </w:pPr>
      <w:r>
        <w:t>C</w:t>
      </w:r>
      <w:r w:rsidR="000A081B">
        <w:t>LIA</w:t>
      </w:r>
      <w:r>
        <w:t xml:space="preserve"> waved</w:t>
      </w:r>
    </w:p>
    <w:p w14:paraId="115DDF6D" w14:textId="6FC79DDA" w:rsidR="00F91DBD" w:rsidRDefault="000A081B" w:rsidP="00AA0B8E">
      <w:pPr>
        <w:pStyle w:val="Bullet1"/>
        <w:spacing w:after="0"/>
        <w:ind w:left="1800"/>
      </w:pPr>
      <w:r>
        <w:lastRenderedPageBreak/>
        <w:t>p</w:t>
      </w:r>
      <w:r w:rsidR="00F91DBD">
        <w:t>hle</w:t>
      </w:r>
      <w:r>
        <w:t>botomy</w:t>
      </w:r>
    </w:p>
    <w:p w14:paraId="1839B500" w14:textId="16767491" w:rsidR="000A081B" w:rsidRDefault="000A081B" w:rsidP="000A081B">
      <w:pPr>
        <w:pStyle w:val="Bullet1"/>
        <w:numPr>
          <w:ilvl w:val="0"/>
          <w:numId w:val="0"/>
        </w:numPr>
        <w:spacing w:after="0"/>
        <w:ind w:left="720" w:hanging="360"/>
      </w:pPr>
    </w:p>
    <w:p w14:paraId="3503BA0C" w14:textId="11776676" w:rsidR="000A081B" w:rsidRPr="00203270" w:rsidRDefault="000A081B" w:rsidP="000A081B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Radiology</w:t>
      </w:r>
    </w:p>
    <w:p w14:paraId="6B053DBE" w14:textId="77777777" w:rsidR="000A081B" w:rsidRPr="00DD3192" w:rsidRDefault="000A081B" w:rsidP="000A081B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55F83FF4" w14:textId="67F78B4C" w:rsidR="000A081B" w:rsidRDefault="000A081B" w:rsidP="000A081B">
      <w:pPr>
        <w:pStyle w:val="Bullet1"/>
        <w:spacing w:after="0"/>
        <w:ind w:left="1800"/>
      </w:pPr>
      <w:r>
        <w:t>order/ indication</w:t>
      </w:r>
    </w:p>
    <w:p w14:paraId="1EA7CECF" w14:textId="3BDC0B82" w:rsidR="009A3EA1" w:rsidRDefault="009A3EA1" w:rsidP="000A081B">
      <w:pPr>
        <w:pStyle w:val="Bullet1"/>
        <w:spacing w:after="0"/>
        <w:ind w:left="1800"/>
      </w:pPr>
      <w:r>
        <w:t># / description of views</w:t>
      </w:r>
    </w:p>
    <w:p w14:paraId="03B258DD" w14:textId="59C7F92F" w:rsidR="009A3EA1" w:rsidRDefault="009A3EA1" w:rsidP="000A081B">
      <w:pPr>
        <w:pStyle w:val="Bullet1"/>
        <w:spacing w:after="0"/>
        <w:ind w:left="1800"/>
      </w:pPr>
      <w:r>
        <w:t>interpretation/ result</w:t>
      </w:r>
    </w:p>
    <w:p w14:paraId="762240A6" w14:textId="1B17230F" w:rsidR="00993989" w:rsidRDefault="00993989" w:rsidP="00993989">
      <w:pPr>
        <w:pStyle w:val="Bullet1"/>
        <w:numPr>
          <w:ilvl w:val="0"/>
          <w:numId w:val="0"/>
        </w:numPr>
        <w:spacing w:after="0"/>
        <w:ind w:left="720" w:hanging="360"/>
      </w:pPr>
    </w:p>
    <w:p w14:paraId="1E57FD1A" w14:textId="296B7B68" w:rsidR="00993989" w:rsidRPr="00203270" w:rsidRDefault="00993989" w:rsidP="00993989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Surgical Procedure</w:t>
      </w:r>
    </w:p>
    <w:p w14:paraId="30957EED" w14:textId="77777777" w:rsidR="00993989" w:rsidRPr="00DD3192" w:rsidRDefault="00993989" w:rsidP="00993989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72331194" w14:textId="57C7C168" w:rsidR="00993989" w:rsidRDefault="00993989" w:rsidP="00993989">
      <w:pPr>
        <w:pStyle w:val="Bullet1"/>
        <w:spacing w:after="0"/>
        <w:ind w:left="1800"/>
      </w:pPr>
      <w:r>
        <w:t>indication</w:t>
      </w:r>
    </w:p>
    <w:p w14:paraId="2C363F8C" w14:textId="470B876B" w:rsidR="00993989" w:rsidRDefault="00993989" w:rsidP="00993989">
      <w:pPr>
        <w:pStyle w:val="Bullet1"/>
        <w:spacing w:after="0"/>
        <w:ind w:left="1800"/>
      </w:pPr>
      <w:r>
        <w:t>pre</w:t>
      </w:r>
      <w:r w:rsidR="00474BB9">
        <w:t xml:space="preserve"> op dx</w:t>
      </w:r>
    </w:p>
    <w:p w14:paraId="38309D2D" w14:textId="2056E2EC" w:rsidR="00993989" w:rsidRDefault="00474BB9" w:rsidP="00993989">
      <w:pPr>
        <w:pStyle w:val="Bullet1"/>
        <w:spacing w:after="0"/>
        <w:ind w:left="1800"/>
      </w:pPr>
      <w:r>
        <w:t>post op dx</w:t>
      </w:r>
    </w:p>
    <w:p w14:paraId="404C436A" w14:textId="02006BDA" w:rsidR="00474BB9" w:rsidRDefault="00474BB9" w:rsidP="00993989">
      <w:pPr>
        <w:pStyle w:val="Bullet1"/>
        <w:spacing w:after="0"/>
        <w:ind w:left="1800"/>
      </w:pPr>
      <w:r>
        <w:t>description of procedure</w:t>
      </w:r>
    </w:p>
    <w:p w14:paraId="6536411E" w14:textId="07FF54AB" w:rsidR="00474BB9" w:rsidRDefault="00474BB9" w:rsidP="00993989">
      <w:pPr>
        <w:pStyle w:val="Bullet1"/>
        <w:spacing w:after="0"/>
        <w:ind w:left="1800"/>
      </w:pPr>
      <w:r>
        <w:t>surgeon</w:t>
      </w:r>
    </w:p>
    <w:p w14:paraId="695FD6D8" w14:textId="05097765" w:rsidR="00474BB9" w:rsidRDefault="00474BB9" w:rsidP="00993989">
      <w:pPr>
        <w:pStyle w:val="Bullet1"/>
        <w:spacing w:after="0"/>
        <w:ind w:left="1800"/>
      </w:pPr>
      <w:r>
        <w:t>assistant</w:t>
      </w:r>
    </w:p>
    <w:p w14:paraId="44FF2D2E" w14:textId="2C549210" w:rsidR="00474BB9" w:rsidRDefault="00474BB9" w:rsidP="00993989">
      <w:pPr>
        <w:pStyle w:val="Bullet1"/>
        <w:spacing w:after="0"/>
        <w:ind w:left="1800"/>
      </w:pPr>
      <w:r>
        <w:t>ane</w:t>
      </w:r>
      <w:r w:rsidR="00494452">
        <w:t>sthesia</w:t>
      </w:r>
    </w:p>
    <w:p w14:paraId="437434AC" w14:textId="2F370C64" w:rsidR="00494452" w:rsidRDefault="00494452" w:rsidP="00993989">
      <w:pPr>
        <w:pStyle w:val="Bullet1"/>
        <w:spacing w:after="0"/>
        <w:ind w:left="1800"/>
      </w:pPr>
      <w:r>
        <w:t>other supplies/drugs</w:t>
      </w:r>
    </w:p>
    <w:p w14:paraId="6DE332B0" w14:textId="71C78842" w:rsidR="00494452" w:rsidRDefault="00494452" w:rsidP="00993989">
      <w:pPr>
        <w:pStyle w:val="Bullet1"/>
        <w:spacing w:after="0"/>
        <w:ind w:left="1800"/>
      </w:pPr>
      <w:r>
        <w:t>equipment/instruments</w:t>
      </w:r>
    </w:p>
    <w:p w14:paraId="0EC3345B" w14:textId="09ABCC68" w:rsidR="00494452" w:rsidRDefault="00494452" w:rsidP="00993989">
      <w:pPr>
        <w:pStyle w:val="Bullet1"/>
        <w:spacing w:after="0"/>
        <w:ind w:left="1800"/>
      </w:pPr>
      <w:r>
        <w:t>imaging</w:t>
      </w:r>
    </w:p>
    <w:p w14:paraId="1ECD68C8" w14:textId="178173B6" w:rsidR="00494452" w:rsidRDefault="00494452" w:rsidP="00993989">
      <w:pPr>
        <w:pStyle w:val="Bullet1"/>
        <w:spacing w:after="0"/>
        <w:ind w:left="1800"/>
      </w:pPr>
      <w:r>
        <w:t>time</w:t>
      </w:r>
    </w:p>
    <w:p w14:paraId="5C40D2F3" w14:textId="132F5130" w:rsidR="00494452" w:rsidRDefault="00494452" w:rsidP="00993989">
      <w:pPr>
        <w:pStyle w:val="Bullet1"/>
        <w:spacing w:after="0"/>
        <w:ind w:left="1800"/>
      </w:pPr>
      <w:r>
        <w:t>position of patient</w:t>
      </w:r>
    </w:p>
    <w:p w14:paraId="194A628D" w14:textId="148AB406" w:rsidR="00494452" w:rsidRDefault="00494452" w:rsidP="00993989">
      <w:pPr>
        <w:pStyle w:val="Bullet1"/>
        <w:spacing w:after="0"/>
        <w:ind w:left="1800"/>
      </w:pPr>
      <w:r>
        <w:t>details of performing the procedure</w:t>
      </w:r>
    </w:p>
    <w:p w14:paraId="28291423" w14:textId="3C76B5FA" w:rsidR="00494452" w:rsidRDefault="00494452" w:rsidP="00993989">
      <w:pPr>
        <w:pStyle w:val="Bullet1"/>
        <w:spacing w:after="0"/>
        <w:ind w:left="1800"/>
      </w:pPr>
      <w:r>
        <w:t>approach</w:t>
      </w:r>
    </w:p>
    <w:p w14:paraId="313014BC" w14:textId="3CAF357B" w:rsidR="00494452" w:rsidRDefault="00494452" w:rsidP="00993989">
      <w:pPr>
        <w:pStyle w:val="Bullet1"/>
        <w:spacing w:after="0"/>
        <w:ind w:left="1800"/>
      </w:pPr>
      <w:r>
        <w:t>landmarks</w:t>
      </w:r>
    </w:p>
    <w:p w14:paraId="28A381A8" w14:textId="50C936E8" w:rsidR="00494452" w:rsidRDefault="00494452" w:rsidP="00993989">
      <w:pPr>
        <w:pStyle w:val="Bullet1"/>
        <w:spacing w:after="0"/>
        <w:ind w:left="1800"/>
      </w:pPr>
      <w:r>
        <w:t>location</w:t>
      </w:r>
    </w:p>
    <w:p w14:paraId="524C505A" w14:textId="172450CA" w:rsidR="000E67A4" w:rsidRDefault="000E67A4" w:rsidP="00993989">
      <w:pPr>
        <w:pStyle w:val="Bullet1"/>
        <w:spacing w:after="0"/>
        <w:ind w:left="1800"/>
      </w:pPr>
      <w:r>
        <w:t>lesion size</w:t>
      </w:r>
    </w:p>
    <w:p w14:paraId="673C033D" w14:textId="3B511C5A" w:rsidR="000E67A4" w:rsidRDefault="000E67A4" w:rsidP="00993989">
      <w:pPr>
        <w:pStyle w:val="Bullet1"/>
        <w:spacing w:after="0"/>
        <w:ind w:left="1800"/>
      </w:pPr>
      <w:r>
        <w:t>wound size</w:t>
      </w:r>
    </w:p>
    <w:p w14:paraId="31B98B01" w14:textId="72DCAB4A" w:rsidR="000E67A4" w:rsidRDefault="000E67A4" w:rsidP="00993989">
      <w:pPr>
        <w:pStyle w:val="Bullet1"/>
        <w:spacing w:after="0"/>
        <w:ind w:left="1800"/>
      </w:pPr>
      <w:r>
        <w:t>biopsies</w:t>
      </w:r>
    </w:p>
    <w:p w14:paraId="16A429CD" w14:textId="1698E9C4" w:rsidR="000E67A4" w:rsidRDefault="000E67A4" w:rsidP="00993989">
      <w:pPr>
        <w:pStyle w:val="Bullet1"/>
        <w:spacing w:after="0"/>
        <w:ind w:left="1800"/>
      </w:pPr>
      <w:r>
        <w:t>closure</w:t>
      </w:r>
    </w:p>
    <w:p w14:paraId="034CB438" w14:textId="2E0EB4DF" w:rsidR="000E67A4" w:rsidRDefault="000E67A4" w:rsidP="00993989">
      <w:pPr>
        <w:pStyle w:val="Bullet1"/>
        <w:spacing w:after="0"/>
        <w:ind w:left="1800"/>
      </w:pPr>
      <w:r>
        <w:t>findings/results</w:t>
      </w:r>
    </w:p>
    <w:p w14:paraId="053D95F9" w14:textId="09529DCC" w:rsidR="000E67A4" w:rsidRDefault="000E67A4" w:rsidP="00993989">
      <w:pPr>
        <w:pStyle w:val="Bullet1"/>
        <w:spacing w:after="0"/>
        <w:ind w:left="1800"/>
      </w:pPr>
      <w:r>
        <w:t>authentication</w:t>
      </w:r>
    </w:p>
    <w:p w14:paraId="417C4179" w14:textId="53F7F6D4" w:rsidR="00450791" w:rsidRDefault="00450791" w:rsidP="00993989">
      <w:pPr>
        <w:pStyle w:val="Bullet1"/>
        <w:spacing w:after="0"/>
        <w:ind w:left="1800"/>
      </w:pPr>
      <w:r>
        <w:t>optional: risks and benefits</w:t>
      </w:r>
    </w:p>
    <w:p w14:paraId="6AC50A57" w14:textId="57A63293" w:rsidR="00450791" w:rsidRDefault="00450791" w:rsidP="00993989">
      <w:pPr>
        <w:pStyle w:val="Bullet1"/>
        <w:spacing w:after="0"/>
        <w:ind w:left="1800"/>
      </w:pPr>
      <w:r>
        <w:t>optional: consent</w:t>
      </w:r>
    </w:p>
    <w:p w14:paraId="1DEF0733" w14:textId="47D8621A" w:rsidR="00450791" w:rsidRDefault="00450791" w:rsidP="00993989">
      <w:pPr>
        <w:pStyle w:val="Bullet1"/>
        <w:spacing w:after="0"/>
        <w:ind w:left="1800"/>
      </w:pPr>
      <w:r>
        <w:t>optional: time out checks</w:t>
      </w:r>
    </w:p>
    <w:p w14:paraId="53386100" w14:textId="24F3E22D" w:rsidR="00450791" w:rsidRDefault="00450791" w:rsidP="00993989">
      <w:pPr>
        <w:pStyle w:val="Bullet1"/>
        <w:spacing w:after="0"/>
        <w:ind w:left="1800"/>
      </w:pPr>
      <w:r>
        <w:t>optional: method of prep</w:t>
      </w:r>
    </w:p>
    <w:p w14:paraId="3B38A094" w14:textId="2F0653D7" w:rsidR="0027533D" w:rsidRDefault="0027533D" w:rsidP="00993989">
      <w:pPr>
        <w:pStyle w:val="Bullet1"/>
        <w:spacing w:after="0"/>
        <w:ind w:left="1800"/>
      </w:pPr>
      <w:r>
        <w:t>optional: patient status</w:t>
      </w:r>
    </w:p>
    <w:p w14:paraId="50CEFF16" w14:textId="301CCCA7" w:rsidR="00FF2C35" w:rsidRDefault="00FF2C35" w:rsidP="002B3A5B">
      <w:pPr>
        <w:pStyle w:val="Bullet1"/>
        <w:numPr>
          <w:ilvl w:val="0"/>
          <w:numId w:val="0"/>
        </w:numPr>
        <w:spacing w:after="0"/>
      </w:pPr>
    </w:p>
    <w:p w14:paraId="2B52E587" w14:textId="77777777" w:rsidR="007E3015" w:rsidRDefault="007E3015" w:rsidP="007E3015">
      <w:pPr>
        <w:pStyle w:val="Bullet1"/>
        <w:numPr>
          <w:ilvl w:val="0"/>
          <w:numId w:val="0"/>
        </w:numPr>
        <w:spacing w:after="0"/>
        <w:ind w:left="1800"/>
      </w:pPr>
    </w:p>
    <w:p w14:paraId="4FFFC9EB" w14:textId="7FAACC56" w:rsidR="007E3015" w:rsidRPr="00203270" w:rsidRDefault="007E3015" w:rsidP="007E3015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Op</w:t>
      </w:r>
      <w:r w:rsidR="00C7284A" w:rsidRPr="00203270">
        <w:rPr>
          <w:b/>
          <w:bCs/>
          <w:color w:val="00B0F0"/>
        </w:rPr>
        <w:t xml:space="preserve">hthalmology Intermediate </w:t>
      </w:r>
      <w:r w:rsidR="00611EEB" w:rsidRPr="00203270">
        <w:rPr>
          <w:b/>
          <w:bCs/>
          <w:color w:val="00B0F0"/>
        </w:rPr>
        <w:t>Eye Exam</w:t>
      </w:r>
    </w:p>
    <w:p w14:paraId="22F20FB2" w14:textId="77777777" w:rsidR="007E3015" w:rsidRPr="00DD3192" w:rsidRDefault="007E3015" w:rsidP="007E3015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3B50D28A" w14:textId="42EEAF1B" w:rsidR="007E3015" w:rsidRDefault="00611EEB" w:rsidP="007E3015">
      <w:pPr>
        <w:pStyle w:val="Bullet1"/>
        <w:spacing w:after="0"/>
        <w:ind w:left="1800"/>
      </w:pPr>
      <w:r>
        <w:t>chief complaint</w:t>
      </w:r>
    </w:p>
    <w:p w14:paraId="562D4F98" w14:textId="77777777" w:rsidR="00932341" w:rsidRDefault="00932341" w:rsidP="007E3015">
      <w:pPr>
        <w:pStyle w:val="Bullet1"/>
        <w:spacing w:after="0"/>
        <w:ind w:left="1800"/>
      </w:pPr>
      <w:r w:rsidRPr="00932341">
        <w:lastRenderedPageBreak/>
        <w:t>history (requires some of: HPI, ROS, PFSH)</w:t>
      </w:r>
    </w:p>
    <w:p w14:paraId="055D2990" w14:textId="77777777" w:rsidR="00932341" w:rsidRDefault="00932341" w:rsidP="007E3015">
      <w:pPr>
        <w:pStyle w:val="Bullet1"/>
        <w:spacing w:after="0"/>
        <w:ind w:left="1800"/>
      </w:pPr>
      <w:r w:rsidRPr="00932341">
        <w:t>general medical observation (i.e. appearance, pain/discomfort, A&amp;O, mood/affect, mobility, or head tilt)</w:t>
      </w:r>
    </w:p>
    <w:p w14:paraId="3F88D2BE" w14:textId="77777777" w:rsidR="002747B7" w:rsidRDefault="002747B7" w:rsidP="002747B7">
      <w:pPr>
        <w:pStyle w:val="Bullet1"/>
        <w:spacing w:after="0"/>
        <w:ind w:left="1800"/>
      </w:pPr>
      <w:r w:rsidRPr="002747B7">
        <w:t>visual acuity</w:t>
      </w:r>
    </w:p>
    <w:p w14:paraId="68EFBBAD" w14:textId="7F09881B" w:rsidR="007E3015" w:rsidRDefault="002747B7" w:rsidP="002747B7">
      <w:pPr>
        <w:pStyle w:val="Bullet1"/>
        <w:spacing w:after="0"/>
        <w:ind w:left="1800"/>
      </w:pPr>
      <w:r w:rsidRPr="002747B7">
        <w:t>external ocular exam (</w:t>
      </w:r>
      <w:proofErr w:type="spellStart"/>
      <w:r w:rsidRPr="002747B7">
        <w:t>adnexual</w:t>
      </w:r>
      <w:proofErr w:type="spellEnd"/>
      <w:r w:rsidRPr="002747B7">
        <w:t xml:space="preserve"> exam, lids, lashes, orbits, muscles, pupils, lymph, lacrimal)</w:t>
      </w:r>
    </w:p>
    <w:p w14:paraId="2BB75FC8" w14:textId="0336DD3A" w:rsidR="002747B7" w:rsidRDefault="00701334" w:rsidP="002747B7">
      <w:pPr>
        <w:pStyle w:val="Bullet1"/>
        <w:spacing w:after="0"/>
        <w:ind w:left="1800"/>
      </w:pPr>
      <w:r w:rsidRPr="00701334">
        <w:t>mydriasis (optional)</w:t>
      </w:r>
    </w:p>
    <w:p w14:paraId="6AD19FAF" w14:textId="4FF09E1B" w:rsidR="00701334" w:rsidRDefault="00701334" w:rsidP="002747B7">
      <w:pPr>
        <w:pStyle w:val="Bullet1"/>
        <w:spacing w:after="0"/>
        <w:ind w:left="1800"/>
      </w:pPr>
      <w:r w:rsidRPr="00701334">
        <w:t>other diagnostic procedures as indicated (optional)</w:t>
      </w:r>
    </w:p>
    <w:p w14:paraId="5CEE4CEC" w14:textId="3D09CEC7" w:rsidR="000B092B" w:rsidRDefault="000B092B" w:rsidP="000B092B">
      <w:pPr>
        <w:pStyle w:val="Bullet1"/>
        <w:numPr>
          <w:ilvl w:val="0"/>
          <w:numId w:val="0"/>
        </w:numPr>
        <w:spacing w:after="0"/>
        <w:ind w:left="720" w:hanging="360"/>
      </w:pPr>
    </w:p>
    <w:p w14:paraId="2BD1B94A" w14:textId="4E166EF0" w:rsidR="000B092B" w:rsidRPr="00203270" w:rsidRDefault="000B092B" w:rsidP="000B092B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Ophthalmology Comprehensive Eye Exam</w:t>
      </w:r>
    </w:p>
    <w:p w14:paraId="27BE287F" w14:textId="77777777" w:rsidR="000B092B" w:rsidRPr="00DD3192" w:rsidRDefault="000B092B" w:rsidP="000B092B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45245718" w14:textId="77777777" w:rsidR="000B092B" w:rsidRDefault="000B092B" w:rsidP="000B092B">
      <w:pPr>
        <w:pStyle w:val="Bullet1"/>
        <w:spacing w:after="0"/>
        <w:ind w:left="1800"/>
      </w:pPr>
      <w:r>
        <w:t>chief complaint</w:t>
      </w:r>
    </w:p>
    <w:p w14:paraId="1E2E0E16" w14:textId="77777777" w:rsidR="000B092B" w:rsidRDefault="000B092B" w:rsidP="000B092B">
      <w:pPr>
        <w:pStyle w:val="Bullet1"/>
        <w:spacing w:after="0"/>
        <w:ind w:left="1800"/>
      </w:pPr>
      <w:r w:rsidRPr="00932341">
        <w:t>history (requires some of: HPI, ROS, PFSH)</w:t>
      </w:r>
    </w:p>
    <w:p w14:paraId="67DF17B7" w14:textId="77777777" w:rsidR="000B092B" w:rsidRDefault="000B092B" w:rsidP="000B092B">
      <w:pPr>
        <w:pStyle w:val="Bullet1"/>
        <w:spacing w:after="0"/>
        <w:ind w:left="1800"/>
      </w:pPr>
      <w:r w:rsidRPr="00932341">
        <w:t>general medical observation (i.e. appearance, pain/discomfort, A&amp;O, mood/affect, mobility, or head tilt)</w:t>
      </w:r>
    </w:p>
    <w:p w14:paraId="2CD89B40" w14:textId="22195ED7" w:rsidR="000B092B" w:rsidRDefault="000B092B" w:rsidP="000B092B">
      <w:pPr>
        <w:pStyle w:val="Bullet1"/>
        <w:spacing w:after="0"/>
        <w:ind w:left="1800"/>
      </w:pPr>
      <w:r>
        <w:t>gross visual fields (CVF)</w:t>
      </w:r>
    </w:p>
    <w:p w14:paraId="749DAA62" w14:textId="4DAACF1E" w:rsidR="000B092B" w:rsidRDefault="000B092B" w:rsidP="000B092B">
      <w:pPr>
        <w:pStyle w:val="Bullet1"/>
        <w:spacing w:after="0"/>
        <w:ind w:left="1800"/>
      </w:pPr>
      <w:r w:rsidRPr="002747B7">
        <w:t>visual acuity</w:t>
      </w:r>
    </w:p>
    <w:p w14:paraId="5F9E68D0" w14:textId="54965202" w:rsidR="000B092B" w:rsidRDefault="000B092B" w:rsidP="000B092B">
      <w:pPr>
        <w:pStyle w:val="Bullet1"/>
        <w:spacing w:after="0"/>
        <w:ind w:left="1800"/>
      </w:pPr>
      <w:r w:rsidRPr="002747B7">
        <w:t>external ocular exam (</w:t>
      </w:r>
      <w:proofErr w:type="spellStart"/>
      <w:r w:rsidRPr="002747B7">
        <w:t>adnexual</w:t>
      </w:r>
      <w:proofErr w:type="spellEnd"/>
      <w:r w:rsidRPr="002747B7">
        <w:t xml:space="preserve"> exam, lids, lashes, orbits, muscles, pupils, lymph, lacrimal)</w:t>
      </w:r>
    </w:p>
    <w:p w14:paraId="25D50C5E" w14:textId="3BC29117" w:rsidR="00513ABB" w:rsidRDefault="00513ABB" w:rsidP="000B092B">
      <w:pPr>
        <w:pStyle w:val="Bullet1"/>
        <w:spacing w:after="0"/>
        <w:ind w:left="1800"/>
      </w:pPr>
      <w:r w:rsidRPr="00513ABB">
        <w:t>basic sensorimotor exam (EOM, gaze, motility, or binocular vision function)</w:t>
      </w:r>
    </w:p>
    <w:p w14:paraId="3244E32B" w14:textId="3D6F882F" w:rsidR="00EA130B" w:rsidRDefault="00EA130B" w:rsidP="000B092B">
      <w:pPr>
        <w:pStyle w:val="Bullet1"/>
        <w:spacing w:after="0"/>
        <w:ind w:left="1800"/>
      </w:pPr>
      <w:r w:rsidRPr="00EA130B">
        <w:t>tonometry (IOP)</w:t>
      </w:r>
    </w:p>
    <w:p w14:paraId="7AC8498A" w14:textId="7EAA6158" w:rsidR="00EA130B" w:rsidRDefault="00EA130B" w:rsidP="000B092B">
      <w:pPr>
        <w:pStyle w:val="Bullet1"/>
        <w:spacing w:after="0"/>
        <w:ind w:left="1800"/>
      </w:pPr>
      <w:r w:rsidRPr="00EA130B">
        <w:t>fundus exam (slit lamp of retina or optic disc, dilation optional)</w:t>
      </w:r>
    </w:p>
    <w:p w14:paraId="6965618E" w14:textId="53327D2B" w:rsidR="003A4176" w:rsidRDefault="003A4176" w:rsidP="000B092B">
      <w:pPr>
        <w:pStyle w:val="Bullet1"/>
        <w:spacing w:after="0"/>
        <w:ind w:left="1800"/>
      </w:pPr>
      <w:r w:rsidRPr="003A4176">
        <w:t xml:space="preserve">initiation of diagnostic &amp; treatment (at least one: Rx, special </w:t>
      </w:r>
      <w:proofErr w:type="spellStart"/>
      <w:r w:rsidRPr="003A4176">
        <w:t>oph</w:t>
      </w:r>
      <w:proofErr w:type="spellEnd"/>
      <w:r w:rsidRPr="003A4176">
        <w:t xml:space="preserve"> tests, consult/referral, lab, or radiological)</w:t>
      </w:r>
    </w:p>
    <w:p w14:paraId="52F8BF06" w14:textId="6E5B4D37" w:rsidR="003A4176" w:rsidRDefault="003A4176" w:rsidP="000B092B">
      <w:pPr>
        <w:pStyle w:val="Bullet1"/>
        <w:spacing w:after="0"/>
        <w:ind w:left="1800"/>
      </w:pPr>
      <w:r w:rsidRPr="003A4176">
        <w:t>evaluation of complete visual system (8 of the 11 elements)</w:t>
      </w:r>
    </w:p>
    <w:p w14:paraId="1596E524" w14:textId="38932E9C" w:rsidR="00193600" w:rsidRPr="00203270" w:rsidRDefault="00193600" w:rsidP="00193600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>Psychotherapy</w:t>
      </w:r>
    </w:p>
    <w:p w14:paraId="58E16427" w14:textId="77777777" w:rsidR="00193600" w:rsidRPr="00DD3192" w:rsidRDefault="00193600" w:rsidP="00193600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59CC1059" w14:textId="2D46FDB6" w:rsidR="00193600" w:rsidRDefault="009506F2" w:rsidP="00193600">
      <w:pPr>
        <w:pStyle w:val="Bullet1"/>
        <w:spacing w:after="0"/>
        <w:ind w:left="1800"/>
      </w:pPr>
      <w:r>
        <w:t>diagnosis</w:t>
      </w:r>
    </w:p>
    <w:p w14:paraId="049BFA8E" w14:textId="31145ACB" w:rsidR="00193600" w:rsidRDefault="009506F2" w:rsidP="00193600">
      <w:pPr>
        <w:pStyle w:val="Bullet1"/>
        <w:spacing w:after="0"/>
        <w:ind w:left="1800"/>
      </w:pPr>
      <w:r>
        <w:t>time</w:t>
      </w:r>
    </w:p>
    <w:p w14:paraId="74EBDF75" w14:textId="2B8DE892" w:rsidR="009506F2" w:rsidRDefault="009506F2" w:rsidP="00193600">
      <w:pPr>
        <w:pStyle w:val="Bullet1"/>
        <w:spacing w:after="0"/>
        <w:ind w:left="1800"/>
      </w:pPr>
      <w:r>
        <w:t>therapeutic interventions</w:t>
      </w:r>
    </w:p>
    <w:p w14:paraId="7E1FFFF4" w14:textId="7E9B473D" w:rsidR="009506F2" w:rsidRDefault="00C679C8" w:rsidP="00193600">
      <w:pPr>
        <w:pStyle w:val="Bullet1"/>
        <w:spacing w:after="0"/>
        <w:ind w:left="1800"/>
      </w:pPr>
      <w:r w:rsidRPr="00C679C8">
        <w:t>periodic: summary of goals</w:t>
      </w:r>
    </w:p>
    <w:p w14:paraId="2608DB35" w14:textId="27A476C5" w:rsidR="00C679C8" w:rsidRDefault="00C679C8" w:rsidP="00193600">
      <w:pPr>
        <w:pStyle w:val="Bullet1"/>
        <w:spacing w:after="0"/>
        <w:ind w:left="1800"/>
      </w:pPr>
      <w:r w:rsidRPr="00C679C8">
        <w:t>periodic: progress towards goals</w:t>
      </w:r>
    </w:p>
    <w:p w14:paraId="6B6D3B01" w14:textId="486BD50A" w:rsidR="00C679C8" w:rsidRDefault="00C679C8" w:rsidP="00193600">
      <w:pPr>
        <w:pStyle w:val="Bullet1"/>
        <w:spacing w:after="0"/>
        <w:ind w:left="1800"/>
      </w:pPr>
      <w:r w:rsidRPr="00C679C8">
        <w:t>periodic: updated treatment plan</w:t>
      </w:r>
    </w:p>
    <w:p w14:paraId="6BD8ACE8" w14:textId="726E3D09" w:rsidR="000457C7" w:rsidRDefault="000457C7" w:rsidP="000457C7">
      <w:pPr>
        <w:pStyle w:val="Bullet1"/>
        <w:numPr>
          <w:ilvl w:val="0"/>
          <w:numId w:val="0"/>
        </w:numPr>
        <w:spacing w:after="0"/>
        <w:ind w:left="720" w:hanging="360"/>
      </w:pPr>
    </w:p>
    <w:p w14:paraId="4BE09335" w14:textId="6C2EC04B" w:rsidR="000457C7" w:rsidRPr="00203270" w:rsidRDefault="000457C7" w:rsidP="000457C7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 xml:space="preserve">Initial Diagnostic Psychiatric Evaluation </w:t>
      </w:r>
    </w:p>
    <w:p w14:paraId="017C3E76" w14:textId="77777777" w:rsidR="000457C7" w:rsidRPr="00DD3192" w:rsidRDefault="000457C7" w:rsidP="000457C7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1674DF0E" w14:textId="1E76CEAC" w:rsidR="000457C7" w:rsidRDefault="000457C7" w:rsidP="000457C7">
      <w:pPr>
        <w:pStyle w:val="Bullet1"/>
        <w:spacing w:after="0"/>
        <w:ind w:left="1800"/>
      </w:pPr>
      <w:r>
        <w:t>past medical history</w:t>
      </w:r>
    </w:p>
    <w:p w14:paraId="1C9DD9AE" w14:textId="58162111" w:rsidR="000457C7" w:rsidRDefault="000457C7" w:rsidP="000457C7">
      <w:pPr>
        <w:pStyle w:val="Bullet1"/>
        <w:spacing w:after="0"/>
        <w:ind w:left="1800"/>
      </w:pPr>
      <w:r>
        <w:t>past psychiatric history</w:t>
      </w:r>
    </w:p>
    <w:p w14:paraId="63FF7A17" w14:textId="4CB4F05E" w:rsidR="000457C7" w:rsidRDefault="000457C7" w:rsidP="000457C7">
      <w:pPr>
        <w:pStyle w:val="Bullet1"/>
        <w:spacing w:after="0"/>
        <w:ind w:left="1800"/>
      </w:pPr>
      <w:r>
        <w:t>family history</w:t>
      </w:r>
    </w:p>
    <w:p w14:paraId="54762EAC" w14:textId="783C6F44" w:rsidR="000457C7" w:rsidRDefault="000457C7" w:rsidP="000457C7">
      <w:pPr>
        <w:pStyle w:val="Bullet1"/>
        <w:spacing w:after="0"/>
        <w:ind w:left="1800"/>
      </w:pPr>
      <w:r>
        <w:t>social history</w:t>
      </w:r>
    </w:p>
    <w:p w14:paraId="41858A33" w14:textId="71B25495" w:rsidR="000457C7" w:rsidRDefault="000457C7" w:rsidP="000457C7">
      <w:pPr>
        <w:pStyle w:val="Bullet1"/>
        <w:spacing w:after="0"/>
        <w:ind w:left="1800"/>
      </w:pPr>
      <w:r>
        <w:t>diagnosis/ recommendation</w:t>
      </w:r>
    </w:p>
    <w:p w14:paraId="6163DCAD" w14:textId="3C1DF788" w:rsidR="000457C7" w:rsidRDefault="00E321AA" w:rsidP="000457C7">
      <w:pPr>
        <w:pStyle w:val="Bullet1"/>
        <w:spacing w:after="0"/>
        <w:ind w:left="1800"/>
      </w:pPr>
      <w:r>
        <w:t>mental health status</w:t>
      </w:r>
    </w:p>
    <w:p w14:paraId="64ADF379" w14:textId="00624559" w:rsidR="00E321AA" w:rsidRDefault="00E321AA" w:rsidP="00E321AA">
      <w:pPr>
        <w:pStyle w:val="Bullet1"/>
        <w:numPr>
          <w:ilvl w:val="0"/>
          <w:numId w:val="0"/>
        </w:numPr>
        <w:spacing w:after="0"/>
        <w:ind w:left="720" w:hanging="360"/>
      </w:pPr>
    </w:p>
    <w:p w14:paraId="25D9AB55" w14:textId="5E385EDC" w:rsidR="00E321AA" w:rsidRPr="00203270" w:rsidRDefault="00E321AA" w:rsidP="00E321AA">
      <w:pPr>
        <w:pStyle w:val="ListParagraph"/>
        <w:numPr>
          <w:ilvl w:val="0"/>
          <w:numId w:val="3"/>
        </w:numPr>
        <w:rPr>
          <w:b/>
          <w:bCs/>
          <w:color w:val="00B0F0"/>
        </w:rPr>
      </w:pPr>
      <w:r w:rsidRPr="00203270">
        <w:rPr>
          <w:b/>
          <w:bCs/>
          <w:color w:val="00B0F0"/>
        </w:rPr>
        <w:t xml:space="preserve">Initial Diagnostic </w:t>
      </w:r>
      <w:r w:rsidR="008C5EB5" w:rsidRPr="00203270">
        <w:rPr>
          <w:b/>
          <w:bCs/>
          <w:color w:val="00B0F0"/>
        </w:rPr>
        <w:t>Psychiatric</w:t>
      </w:r>
      <w:r w:rsidRPr="00203270">
        <w:rPr>
          <w:b/>
          <w:bCs/>
          <w:color w:val="00B0F0"/>
        </w:rPr>
        <w:t xml:space="preserve"> Evaluation with Medical Evaluation </w:t>
      </w:r>
    </w:p>
    <w:p w14:paraId="2A8E9EDE" w14:textId="77777777" w:rsidR="00E321AA" w:rsidRPr="00DD3192" w:rsidRDefault="00E321AA" w:rsidP="00E321AA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64C11342" w14:textId="77777777" w:rsidR="008C5EB5" w:rsidRDefault="008C5EB5" w:rsidP="008C5EB5">
      <w:pPr>
        <w:pStyle w:val="Bullet1"/>
        <w:spacing w:after="0"/>
        <w:ind w:left="1800"/>
      </w:pPr>
      <w:r>
        <w:t>past medical history</w:t>
      </w:r>
    </w:p>
    <w:p w14:paraId="272CCB50" w14:textId="77777777" w:rsidR="008C5EB5" w:rsidRDefault="008C5EB5" w:rsidP="008C5EB5">
      <w:pPr>
        <w:pStyle w:val="Bullet1"/>
        <w:spacing w:after="0"/>
        <w:ind w:left="1800"/>
      </w:pPr>
      <w:r>
        <w:t>family history</w:t>
      </w:r>
    </w:p>
    <w:p w14:paraId="7C808D95" w14:textId="4594C198" w:rsidR="008C5EB5" w:rsidRDefault="008C5EB5" w:rsidP="008C5EB5">
      <w:pPr>
        <w:pStyle w:val="Bullet1"/>
        <w:spacing w:after="0"/>
        <w:ind w:left="1800"/>
      </w:pPr>
      <w:r>
        <w:t>social history</w:t>
      </w:r>
    </w:p>
    <w:p w14:paraId="76D3C878" w14:textId="441CDE9A" w:rsidR="00E74B1F" w:rsidRDefault="00E74B1F" w:rsidP="008C5EB5">
      <w:pPr>
        <w:pStyle w:val="Bullet1"/>
        <w:spacing w:after="0"/>
        <w:ind w:left="1800"/>
      </w:pPr>
      <w:r>
        <w:t>other physical exam elements as indicated</w:t>
      </w:r>
    </w:p>
    <w:p w14:paraId="22948EEB" w14:textId="093008B9" w:rsidR="00141409" w:rsidRDefault="00141409" w:rsidP="008C5EB5">
      <w:pPr>
        <w:pStyle w:val="Bullet1"/>
        <w:spacing w:after="0"/>
        <w:ind w:left="1800"/>
      </w:pPr>
      <w:r>
        <w:t>communication with family or other sources</w:t>
      </w:r>
    </w:p>
    <w:p w14:paraId="12CB46C0" w14:textId="4B71CFDC" w:rsidR="00141409" w:rsidRDefault="00141409" w:rsidP="008C5EB5">
      <w:pPr>
        <w:pStyle w:val="Bullet1"/>
        <w:spacing w:after="0"/>
        <w:ind w:left="1800"/>
      </w:pPr>
      <w:r>
        <w:t>prescription of medication (when appropriate)</w:t>
      </w:r>
    </w:p>
    <w:p w14:paraId="68400E0D" w14:textId="4F15F10F" w:rsidR="00141409" w:rsidRDefault="00141409" w:rsidP="008C5EB5">
      <w:pPr>
        <w:pStyle w:val="Bullet1"/>
        <w:spacing w:after="0"/>
        <w:ind w:left="1800"/>
      </w:pPr>
      <w:r>
        <w:t>review and ordering of lab or other diagnostic studies (as needed)</w:t>
      </w:r>
    </w:p>
    <w:p w14:paraId="6AC47EF1" w14:textId="77777777" w:rsidR="008C5EB5" w:rsidRDefault="008C5EB5" w:rsidP="008C5EB5">
      <w:pPr>
        <w:pStyle w:val="Bullet1"/>
        <w:spacing w:after="0"/>
        <w:ind w:left="1800"/>
      </w:pPr>
      <w:r>
        <w:t>diagnosis/ recommendation</w:t>
      </w:r>
    </w:p>
    <w:p w14:paraId="5B64D037" w14:textId="77777777" w:rsidR="00E74B1F" w:rsidRDefault="008C5EB5" w:rsidP="00E74B1F">
      <w:pPr>
        <w:pStyle w:val="Bullet1"/>
        <w:spacing w:after="0"/>
        <w:ind w:left="1800"/>
      </w:pPr>
      <w:r>
        <w:t>mental health status</w:t>
      </w:r>
      <w:r w:rsidR="00E74B1F" w:rsidRPr="00E74B1F">
        <w:t xml:space="preserve"> </w:t>
      </w:r>
    </w:p>
    <w:p w14:paraId="0A286CBF" w14:textId="58E88FE4" w:rsidR="000457C7" w:rsidRDefault="00E74B1F" w:rsidP="00141409">
      <w:pPr>
        <w:pStyle w:val="Bullet1"/>
        <w:spacing w:after="0"/>
        <w:ind w:left="1800"/>
      </w:pPr>
      <w:r>
        <w:t>past psychiatric history</w:t>
      </w:r>
    </w:p>
    <w:p w14:paraId="33245082" w14:textId="77777777" w:rsidR="00E80828" w:rsidRDefault="00E80828" w:rsidP="00C679C8">
      <w:pPr>
        <w:pStyle w:val="Bullet1"/>
        <w:numPr>
          <w:ilvl w:val="0"/>
          <w:numId w:val="0"/>
        </w:numPr>
        <w:spacing w:after="0"/>
      </w:pPr>
    </w:p>
    <w:p w14:paraId="3C0F49F3" w14:textId="77777777" w:rsidR="00203270" w:rsidRDefault="00203270" w:rsidP="0020327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Telehealth Audio &amp; Visual</w:t>
      </w:r>
    </w:p>
    <w:p w14:paraId="3194C6CB" w14:textId="77777777" w:rsidR="00203270" w:rsidRPr="00DD3192" w:rsidRDefault="00203270" w:rsidP="00203270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339B3995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083118">
        <w:t>CMS Allowable Telehealth Service</w:t>
      </w:r>
    </w:p>
    <w:p w14:paraId="64FCC8D1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7C4BE8">
        <w:t>patient initiation or consent for telehealth (optional)</w:t>
      </w:r>
    </w:p>
    <w:p w14:paraId="50B0E2E6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7C4BE8">
        <w:t xml:space="preserve">approved media utilized (Skype, FaceTime, </w:t>
      </w:r>
      <w:proofErr w:type="spellStart"/>
      <w:r w:rsidRPr="007C4BE8">
        <w:t>etc</w:t>
      </w:r>
      <w:proofErr w:type="spellEnd"/>
      <w:r w:rsidRPr="007C4BE8">
        <w:t>)</w:t>
      </w:r>
    </w:p>
    <w:p w14:paraId="2CFD7DC1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503E39">
        <w:t>total time (if not using MDM)</w:t>
      </w:r>
    </w:p>
    <w:p w14:paraId="13CE13AE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BA2B48">
        <w:t>modifier 95 used (or GT if payer specified)</w:t>
      </w:r>
    </w:p>
    <w:p w14:paraId="63D5C763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BA2B48">
        <w:t>provider location (optional)</w:t>
      </w:r>
    </w:p>
    <w:p w14:paraId="1B4EFE41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0452C0">
        <w:t>established patient only (Covid-19 PHE waived)</w:t>
      </w:r>
    </w:p>
    <w:p w14:paraId="407CBC8F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0452C0">
        <w:t>MSA or HPSA geographical location (Covid-19 PHE waived)</w:t>
      </w:r>
    </w:p>
    <w:p w14:paraId="0C5A9597" w14:textId="77777777" w:rsidR="00203270" w:rsidRDefault="00203270" w:rsidP="00203270">
      <w:pPr>
        <w:pStyle w:val="Bullet1"/>
        <w:numPr>
          <w:ilvl w:val="0"/>
          <w:numId w:val="12"/>
        </w:numPr>
        <w:spacing w:after="0"/>
        <w:ind w:left="1800"/>
      </w:pPr>
      <w:r w:rsidRPr="00DA720A">
        <w:t>patient location in an originating site (Covid-19 PHE waived)</w:t>
      </w:r>
    </w:p>
    <w:p w14:paraId="0580DF9D" w14:textId="77777777" w:rsidR="00203270" w:rsidRDefault="00203270" w:rsidP="00203270">
      <w:pPr>
        <w:pStyle w:val="ListParagraph"/>
        <w:rPr>
          <w:b/>
          <w:bCs/>
        </w:rPr>
      </w:pPr>
    </w:p>
    <w:p w14:paraId="4A40FAB1" w14:textId="41376740" w:rsidR="00E80828" w:rsidRDefault="00E80828" w:rsidP="00E8082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Chemo Infusion</w:t>
      </w:r>
      <w:r w:rsidR="00DA1E11">
        <w:rPr>
          <w:b/>
          <w:bCs/>
        </w:rPr>
        <w:t xml:space="preserve"> (Note criteria list </w:t>
      </w:r>
      <w:r w:rsidR="000744A0">
        <w:rPr>
          <w:b/>
          <w:bCs/>
        </w:rPr>
        <w:t>is draft, may need editing</w:t>
      </w:r>
      <w:r w:rsidR="00DA1E11">
        <w:rPr>
          <w:b/>
          <w:bCs/>
        </w:rPr>
        <w:t>)</w:t>
      </w:r>
    </w:p>
    <w:p w14:paraId="39DE3A4D" w14:textId="77777777" w:rsidR="00E80828" w:rsidRPr="00DD3192" w:rsidRDefault="00E80828" w:rsidP="00E80828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1D6F7930" w14:textId="08DD0A87" w:rsidR="00E80828" w:rsidRDefault="00E80828" w:rsidP="00E80828">
      <w:pPr>
        <w:pStyle w:val="Bullet1"/>
        <w:spacing w:after="0"/>
        <w:ind w:left="1800"/>
      </w:pPr>
      <w:r>
        <w:t>start time</w:t>
      </w:r>
    </w:p>
    <w:p w14:paraId="5888D86A" w14:textId="36235596" w:rsidR="00E80828" w:rsidRDefault="00E80828" w:rsidP="00E80828">
      <w:pPr>
        <w:pStyle w:val="Bullet1"/>
        <w:spacing w:after="0"/>
        <w:ind w:left="1800"/>
      </w:pPr>
      <w:r>
        <w:t>stop time</w:t>
      </w:r>
    </w:p>
    <w:p w14:paraId="14E33A45" w14:textId="3E775E24" w:rsidR="00E80828" w:rsidRDefault="00DA1E11" w:rsidP="00E80828">
      <w:pPr>
        <w:pStyle w:val="Bullet1"/>
        <w:spacing w:after="0"/>
        <w:ind w:left="1800"/>
      </w:pPr>
      <w:r>
        <w:t>route</w:t>
      </w:r>
    </w:p>
    <w:p w14:paraId="68AB9585" w14:textId="77777777" w:rsidR="00DA1E11" w:rsidRDefault="00DA1E11" w:rsidP="00DA1E11">
      <w:pPr>
        <w:pStyle w:val="Bullet1"/>
        <w:spacing w:after="0"/>
        <w:ind w:left="1800"/>
      </w:pPr>
      <w:r>
        <w:t>drug</w:t>
      </w:r>
    </w:p>
    <w:p w14:paraId="0144DF8E" w14:textId="1993F7D8" w:rsidR="00E80828" w:rsidRDefault="00DA1E11" w:rsidP="00DA1E11">
      <w:pPr>
        <w:pStyle w:val="Bullet1"/>
        <w:spacing w:after="0"/>
        <w:ind w:left="1800"/>
      </w:pPr>
      <w:r>
        <w:t>chemo cycle</w:t>
      </w:r>
    </w:p>
    <w:p w14:paraId="5C97DBDB" w14:textId="4DF2C13E" w:rsidR="00DA1E11" w:rsidRDefault="00DA1E11" w:rsidP="00DA1E11">
      <w:pPr>
        <w:pStyle w:val="Bullet1"/>
        <w:spacing w:after="0"/>
        <w:ind w:left="1800"/>
      </w:pPr>
      <w:r>
        <w:t>signature</w:t>
      </w:r>
    </w:p>
    <w:p w14:paraId="74EC4555" w14:textId="272CB79B" w:rsidR="000744A0" w:rsidRDefault="000744A0" w:rsidP="000744A0">
      <w:pPr>
        <w:pStyle w:val="Bullet1"/>
        <w:numPr>
          <w:ilvl w:val="0"/>
          <w:numId w:val="0"/>
        </w:numPr>
        <w:spacing w:after="0"/>
        <w:ind w:left="720" w:hanging="360"/>
      </w:pPr>
    </w:p>
    <w:p w14:paraId="1C51A509" w14:textId="06A027A9" w:rsidR="000744A0" w:rsidRDefault="000744A0" w:rsidP="000744A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Colonoscopy </w:t>
      </w:r>
    </w:p>
    <w:p w14:paraId="0335173A" w14:textId="77777777" w:rsidR="000744A0" w:rsidRPr="00DD3192" w:rsidRDefault="000744A0" w:rsidP="000744A0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26C8AE17" w14:textId="1E0AE0D5" w:rsidR="000744A0" w:rsidRDefault="000744A0" w:rsidP="000744A0">
      <w:pPr>
        <w:pStyle w:val="Bullet1"/>
        <w:spacing w:after="0"/>
        <w:ind w:left="1800"/>
      </w:pPr>
      <w:r>
        <w:t>scope</w:t>
      </w:r>
    </w:p>
    <w:p w14:paraId="7BCB6DAA" w14:textId="669E5045" w:rsidR="000744A0" w:rsidRDefault="000744A0" w:rsidP="000744A0">
      <w:pPr>
        <w:pStyle w:val="Bullet1"/>
        <w:spacing w:after="0"/>
        <w:ind w:left="1800"/>
      </w:pPr>
      <w:r>
        <w:t>time</w:t>
      </w:r>
    </w:p>
    <w:p w14:paraId="627A6791" w14:textId="0CE41339" w:rsidR="00AF7F85" w:rsidRDefault="00AF7F85" w:rsidP="00AF7F85">
      <w:pPr>
        <w:pStyle w:val="Bullet1"/>
        <w:numPr>
          <w:ilvl w:val="0"/>
          <w:numId w:val="0"/>
        </w:numPr>
        <w:spacing w:after="0"/>
        <w:ind w:left="720" w:hanging="360"/>
      </w:pPr>
    </w:p>
    <w:p w14:paraId="4A4F68C2" w14:textId="47F50800" w:rsidR="00AF7F85" w:rsidRDefault="00AF7F85" w:rsidP="00AF7F8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Lesion (Note criteria list is draft, may need editing)</w:t>
      </w:r>
    </w:p>
    <w:p w14:paraId="6372BE81" w14:textId="77777777" w:rsidR="00AF7F85" w:rsidRPr="00DD3192" w:rsidRDefault="00AF7F85" w:rsidP="00AF7F85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lastRenderedPageBreak/>
        <w:t>Criteria List</w:t>
      </w:r>
    </w:p>
    <w:p w14:paraId="44034782" w14:textId="22F101E4" w:rsidR="00AF7F85" w:rsidRDefault="00F1492C" w:rsidP="00AF7F85">
      <w:pPr>
        <w:pStyle w:val="Bullet1"/>
        <w:spacing w:after="0"/>
        <w:ind w:left="1800"/>
      </w:pPr>
      <w:r>
        <w:t>l</w:t>
      </w:r>
      <w:r w:rsidR="00AF7F85">
        <w:t>esion type</w:t>
      </w:r>
    </w:p>
    <w:p w14:paraId="4CDB2E9A" w14:textId="721CCCAB" w:rsidR="00AF7F85" w:rsidRDefault="00F1492C" w:rsidP="00AF7F85">
      <w:pPr>
        <w:pStyle w:val="Bullet1"/>
        <w:spacing w:after="0"/>
        <w:ind w:left="1800"/>
      </w:pPr>
      <w:r>
        <w:t>size</w:t>
      </w:r>
    </w:p>
    <w:p w14:paraId="55E4C29E" w14:textId="64589195" w:rsidR="00F1492C" w:rsidRDefault="00F1492C" w:rsidP="00AF7F85">
      <w:pPr>
        <w:pStyle w:val="Bullet1"/>
        <w:spacing w:after="0"/>
        <w:ind w:left="1800"/>
      </w:pPr>
      <w:r>
        <w:t>location</w:t>
      </w:r>
    </w:p>
    <w:p w14:paraId="34D5E6CF" w14:textId="71B85C3B" w:rsidR="00F1492C" w:rsidRDefault="00F1492C" w:rsidP="00AF7F85">
      <w:pPr>
        <w:pStyle w:val="Bullet1"/>
        <w:spacing w:after="0"/>
        <w:ind w:left="1800"/>
      </w:pPr>
      <w:r>
        <w:t>method of removal</w:t>
      </w:r>
    </w:p>
    <w:p w14:paraId="3ECAC2BA" w14:textId="2E6F4361" w:rsidR="00E027BB" w:rsidRDefault="00F1492C" w:rsidP="00E027BB">
      <w:pPr>
        <w:pStyle w:val="Bullet1"/>
        <w:spacing w:after="0"/>
        <w:ind w:left="1800"/>
      </w:pPr>
      <w:r>
        <w:t>biopsy</w:t>
      </w:r>
    </w:p>
    <w:p w14:paraId="184CE105" w14:textId="77777777" w:rsidR="00E027BB" w:rsidRDefault="00E027BB" w:rsidP="00E027BB">
      <w:pPr>
        <w:pStyle w:val="Bullet1"/>
        <w:numPr>
          <w:ilvl w:val="0"/>
          <w:numId w:val="0"/>
        </w:numPr>
        <w:spacing w:after="0"/>
        <w:ind w:left="720" w:hanging="360"/>
      </w:pPr>
    </w:p>
    <w:p w14:paraId="11C6CA30" w14:textId="124754A1" w:rsidR="00EE434D" w:rsidRDefault="00EE434D" w:rsidP="00EE434D">
      <w:pPr>
        <w:pStyle w:val="Bullet1"/>
        <w:numPr>
          <w:ilvl w:val="0"/>
          <w:numId w:val="0"/>
        </w:numPr>
        <w:spacing w:after="0"/>
        <w:ind w:left="720" w:hanging="360"/>
      </w:pPr>
    </w:p>
    <w:p w14:paraId="1E11AE98" w14:textId="150B7A92" w:rsidR="00EE434D" w:rsidRDefault="00EE434D" w:rsidP="00EE434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Physical Therapy</w:t>
      </w:r>
    </w:p>
    <w:p w14:paraId="2763C347" w14:textId="77777777" w:rsidR="00EE434D" w:rsidRPr="00DD3192" w:rsidRDefault="00EE434D" w:rsidP="00EE434D">
      <w:pPr>
        <w:pStyle w:val="ListParagraph"/>
        <w:numPr>
          <w:ilvl w:val="1"/>
          <w:numId w:val="3"/>
        </w:numPr>
        <w:rPr>
          <w:color w:val="FF0000"/>
        </w:rPr>
      </w:pPr>
      <w:r w:rsidRPr="00DD3192">
        <w:rPr>
          <w:color w:val="FF0000"/>
        </w:rPr>
        <w:t>Criteria List</w:t>
      </w:r>
    </w:p>
    <w:p w14:paraId="39474E44" w14:textId="298C1000" w:rsidR="00EE434D" w:rsidRDefault="00EE434D" w:rsidP="00EE434D">
      <w:pPr>
        <w:pStyle w:val="Bullet1"/>
        <w:spacing w:after="0"/>
        <w:ind w:left="1800"/>
      </w:pPr>
      <w:r>
        <w:t>Technique</w:t>
      </w:r>
    </w:p>
    <w:p w14:paraId="4BB3A8AE" w14:textId="48188742" w:rsidR="00EE434D" w:rsidRDefault="00EE434D" w:rsidP="00EE434D">
      <w:pPr>
        <w:pStyle w:val="Bullet1"/>
        <w:spacing w:after="0"/>
        <w:ind w:left="1800"/>
      </w:pPr>
      <w:r>
        <w:t>region</w:t>
      </w:r>
    </w:p>
    <w:p w14:paraId="65E6512D" w14:textId="61F25093" w:rsidR="00E027BB" w:rsidRDefault="00EE434D" w:rsidP="00E027BB">
      <w:pPr>
        <w:pStyle w:val="Bullet1"/>
        <w:spacing w:after="0"/>
        <w:ind w:left="1800"/>
      </w:pPr>
      <w:r>
        <w:t>time</w:t>
      </w:r>
    </w:p>
    <w:p w14:paraId="1ABDEE22" w14:textId="036551CB" w:rsidR="006F1F7C" w:rsidRDefault="006F1F7C" w:rsidP="00A608B2">
      <w:pPr>
        <w:pStyle w:val="Bullet1"/>
        <w:numPr>
          <w:ilvl w:val="0"/>
          <w:numId w:val="0"/>
        </w:numPr>
        <w:spacing w:after="0"/>
      </w:pPr>
    </w:p>
    <w:p w14:paraId="36B72D81" w14:textId="44608114" w:rsidR="006F1F7C" w:rsidRDefault="006F1F7C" w:rsidP="006F1F7C">
      <w:pPr>
        <w:pStyle w:val="Bullet1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PT/OT Therapies</w:t>
      </w:r>
    </w:p>
    <w:p w14:paraId="2C5991E5" w14:textId="77777777" w:rsidR="006F1F7C" w:rsidRDefault="006F1F7C" w:rsidP="006F1F7C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033EC47A" w14:textId="77777777" w:rsidR="006F1F7C" w:rsidRDefault="006F1F7C" w:rsidP="006F1F7C">
      <w:pPr>
        <w:pStyle w:val="Bullet1"/>
        <w:spacing w:after="0"/>
        <w:ind w:left="1800"/>
      </w:pPr>
      <w:r>
        <w:t>Patient pre-treatment status</w:t>
      </w:r>
    </w:p>
    <w:p w14:paraId="1A043E56" w14:textId="77777777" w:rsidR="006F1F7C" w:rsidRDefault="006F1F7C" w:rsidP="006F1F7C">
      <w:pPr>
        <w:pStyle w:val="Bullet1"/>
        <w:spacing w:after="0"/>
        <w:ind w:left="1800"/>
      </w:pPr>
      <w:r>
        <w:t>technique</w:t>
      </w:r>
    </w:p>
    <w:p w14:paraId="2FD81DB2" w14:textId="77777777" w:rsidR="006F1F7C" w:rsidRDefault="006F1F7C" w:rsidP="006F1F7C">
      <w:pPr>
        <w:pStyle w:val="Bullet1"/>
        <w:spacing w:after="0"/>
        <w:ind w:left="1800"/>
      </w:pPr>
      <w:r>
        <w:t>region</w:t>
      </w:r>
    </w:p>
    <w:p w14:paraId="10F805D7" w14:textId="77777777" w:rsidR="006F1F7C" w:rsidRDefault="006F1F7C" w:rsidP="006F1F7C">
      <w:pPr>
        <w:pStyle w:val="Bullet1"/>
        <w:spacing w:after="0"/>
        <w:ind w:left="1800"/>
      </w:pPr>
      <w:r>
        <w:t>time</w:t>
      </w:r>
    </w:p>
    <w:p w14:paraId="1604CA39" w14:textId="77777777" w:rsidR="006F1F7C" w:rsidRDefault="006F1F7C" w:rsidP="006F1F7C">
      <w:pPr>
        <w:pStyle w:val="Bullet1"/>
        <w:spacing w:after="0"/>
        <w:ind w:left="1800"/>
      </w:pPr>
      <w:r>
        <w:t>direct attendance</w:t>
      </w:r>
    </w:p>
    <w:p w14:paraId="50CE9A43" w14:textId="77777777" w:rsidR="006F1F7C" w:rsidRDefault="006F1F7C" w:rsidP="00E51E06">
      <w:pPr>
        <w:pStyle w:val="Bullet1"/>
        <w:spacing w:after="0"/>
        <w:ind w:left="1800"/>
      </w:pPr>
      <w:r>
        <w:t>treating diagnosis(es)</w:t>
      </w:r>
    </w:p>
    <w:p w14:paraId="2100E6F7" w14:textId="77777777" w:rsidR="006F1F7C" w:rsidRDefault="006F1F7C" w:rsidP="00E51E06">
      <w:pPr>
        <w:pStyle w:val="Bullet1"/>
        <w:spacing w:after="0"/>
        <w:ind w:left="1800"/>
      </w:pPr>
      <w:r>
        <w:t>post therapy status</w:t>
      </w:r>
    </w:p>
    <w:p w14:paraId="3AA9576A" w14:textId="77777777" w:rsidR="006F1F7C" w:rsidRDefault="006F1F7C" w:rsidP="00E51E06">
      <w:pPr>
        <w:pStyle w:val="Bullet1"/>
        <w:spacing w:after="0"/>
        <w:ind w:left="1800"/>
      </w:pPr>
      <w:r>
        <w:t>modifier (59, GP, KX, CQ)</w:t>
      </w:r>
    </w:p>
    <w:p w14:paraId="0D8B5481" w14:textId="5DC4BE9C" w:rsidR="006F1F7C" w:rsidRDefault="006F1F7C" w:rsidP="00E51E06">
      <w:pPr>
        <w:pStyle w:val="Bullet1"/>
        <w:spacing w:after="0"/>
        <w:ind w:left="1800"/>
      </w:pPr>
      <w:r>
        <w:t>unbundling</w:t>
      </w:r>
    </w:p>
    <w:p w14:paraId="5FD13FE9" w14:textId="77777777" w:rsidR="006F1F7C" w:rsidRDefault="006F1F7C" w:rsidP="006F1F7C">
      <w:pPr>
        <w:pStyle w:val="Bullet1"/>
        <w:numPr>
          <w:ilvl w:val="0"/>
          <w:numId w:val="0"/>
        </w:numPr>
        <w:spacing w:after="0"/>
        <w:ind w:left="1800"/>
      </w:pPr>
    </w:p>
    <w:p w14:paraId="60FF7824" w14:textId="7471202B" w:rsidR="006F1F7C" w:rsidRPr="000C5F8D" w:rsidRDefault="006F1F7C" w:rsidP="006F1F7C">
      <w:pPr>
        <w:pStyle w:val="Bullet1"/>
        <w:numPr>
          <w:ilvl w:val="0"/>
          <w:numId w:val="3"/>
        </w:numPr>
        <w:spacing w:after="0"/>
        <w:rPr>
          <w:b/>
          <w:bCs/>
        </w:rPr>
      </w:pPr>
      <w:r w:rsidRPr="000C5F8D">
        <w:rPr>
          <w:b/>
          <w:bCs/>
        </w:rPr>
        <w:t xml:space="preserve">PT </w:t>
      </w:r>
      <w:r w:rsidR="00A24F17" w:rsidRPr="000C5F8D">
        <w:rPr>
          <w:b/>
          <w:bCs/>
        </w:rPr>
        <w:t>–</w:t>
      </w:r>
      <w:r w:rsidRPr="000C5F8D">
        <w:rPr>
          <w:b/>
          <w:bCs/>
        </w:rPr>
        <w:t xml:space="preserve"> Evaluation</w:t>
      </w:r>
    </w:p>
    <w:p w14:paraId="35CFF0D6" w14:textId="77777777" w:rsidR="00A24F17" w:rsidRDefault="00A24F17" w:rsidP="00A24F17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05570D80" w14:textId="212DE116" w:rsidR="00A24F17" w:rsidRDefault="00A24F17" w:rsidP="00E51E06">
      <w:pPr>
        <w:pStyle w:val="Bullet1"/>
        <w:spacing w:after="0"/>
        <w:ind w:left="1800"/>
      </w:pPr>
      <w:r>
        <w:t>Referring physician order</w:t>
      </w:r>
    </w:p>
    <w:p w14:paraId="580B726B" w14:textId="0E90463B" w:rsidR="00A24F17" w:rsidRDefault="000F5627" w:rsidP="00E51E06">
      <w:pPr>
        <w:pStyle w:val="Bullet1"/>
        <w:spacing w:after="0"/>
        <w:ind w:left="1800"/>
      </w:pPr>
      <w:r w:rsidRPr="000F5627">
        <w:t>History - no personal factors / comorbidities</w:t>
      </w:r>
    </w:p>
    <w:p w14:paraId="2A53EA4D" w14:textId="08C6E1C0" w:rsidR="00EE434D" w:rsidRDefault="000F5627" w:rsidP="00E51E06">
      <w:pPr>
        <w:pStyle w:val="Bullet1"/>
        <w:spacing w:after="0"/>
        <w:ind w:left="1800"/>
      </w:pPr>
      <w:r w:rsidRPr="000F5627">
        <w:t>History - 1-2 personal factors / comorbidities</w:t>
      </w:r>
    </w:p>
    <w:p w14:paraId="50CF3FF7" w14:textId="4FE2FEE7" w:rsidR="000F5627" w:rsidRDefault="001800A0" w:rsidP="00E51E06">
      <w:pPr>
        <w:pStyle w:val="Bullet1"/>
        <w:spacing w:after="0"/>
        <w:ind w:left="1800"/>
      </w:pPr>
      <w:r w:rsidRPr="001800A0">
        <w:t>History - 3 or more personal factors / comorbidities</w:t>
      </w:r>
    </w:p>
    <w:p w14:paraId="5259C9F8" w14:textId="789A6939" w:rsidR="001800A0" w:rsidRDefault="001800A0" w:rsidP="00E51E06">
      <w:pPr>
        <w:pStyle w:val="Bullet1"/>
        <w:spacing w:after="0"/>
        <w:ind w:left="1800"/>
      </w:pPr>
      <w:r w:rsidRPr="001800A0">
        <w:t>Exam - 1-2 body systems or structures</w:t>
      </w:r>
    </w:p>
    <w:p w14:paraId="56C3B35B" w14:textId="395754A0" w:rsidR="001800A0" w:rsidRDefault="00D67691" w:rsidP="00E51E06">
      <w:pPr>
        <w:pStyle w:val="Bullet1"/>
        <w:spacing w:after="0"/>
        <w:ind w:left="1800"/>
      </w:pPr>
      <w:r w:rsidRPr="00D67691">
        <w:t>Exam - 3 or more body systems or structures</w:t>
      </w:r>
    </w:p>
    <w:p w14:paraId="665640CF" w14:textId="0C728B55" w:rsidR="00D67691" w:rsidRDefault="00D67691" w:rsidP="00E51E06">
      <w:pPr>
        <w:pStyle w:val="Bullet1"/>
        <w:spacing w:after="0"/>
        <w:ind w:left="1800"/>
      </w:pPr>
      <w:r w:rsidRPr="00D67691">
        <w:t>Exam - 4 or more body systems or structures</w:t>
      </w:r>
    </w:p>
    <w:p w14:paraId="21580696" w14:textId="463A653F" w:rsidR="00D67691" w:rsidRDefault="00D67691" w:rsidP="00E51E06">
      <w:pPr>
        <w:pStyle w:val="Bullet1"/>
        <w:spacing w:after="0"/>
        <w:ind w:left="1800"/>
      </w:pPr>
      <w:r>
        <w:t>C</w:t>
      </w:r>
      <w:r w:rsidRPr="00D67691">
        <w:t>linical presentation - stable / uncomplicated characteristics</w:t>
      </w:r>
    </w:p>
    <w:p w14:paraId="494B0804" w14:textId="233D0DD1" w:rsidR="00D67691" w:rsidRDefault="00941F2E" w:rsidP="00E51E06">
      <w:pPr>
        <w:pStyle w:val="Bullet1"/>
        <w:spacing w:after="0"/>
        <w:ind w:left="1800"/>
      </w:pPr>
      <w:r w:rsidRPr="00941F2E">
        <w:t>Clinical presentation - evolving / changing characteristics</w:t>
      </w:r>
    </w:p>
    <w:p w14:paraId="7847D387" w14:textId="26124FB8" w:rsidR="00941F2E" w:rsidRDefault="00941F2E" w:rsidP="00E51E06">
      <w:pPr>
        <w:pStyle w:val="Bullet1"/>
        <w:spacing w:after="0"/>
        <w:ind w:left="1800"/>
      </w:pPr>
      <w:r w:rsidRPr="00941F2E">
        <w:t>Clinical presentation - unstable / unpredictable characteristics</w:t>
      </w:r>
    </w:p>
    <w:p w14:paraId="2788FBDE" w14:textId="68147330" w:rsidR="00941F2E" w:rsidRDefault="00941F2E" w:rsidP="00E51E06">
      <w:pPr>
        <w:pStyle w:val="Bullet1"/>
        <w:spacing w:after="0"/>
        <w:ind w:left="1800"/>
      </w:pPr>
      <w:r w:rsidRPr="00941F2E">
        <w:t>Decision making (functional outcome) - low complexity</w:t>
      </w:r>
    </w:p>
    <w:p w14:paraId="7393E0BC" w14:textId="612A867F" w:rsidR="00941F2E" w:rsidRDefault="005D7CAE" w:rsidP="00E51E06">
      <w:pPr>
        <w:pStyle w:val="Bullet1"/>
        <w:spacing w:after="0"/>
        <w:ind w:left="1800"/>
      </w:pPr>
      <w:r w:rsidRPr="005D7CAE">
        <w:t>Decision making (functional outcome) - moderate complexity</w:t>
      </w:r>
    </w:p>
    <w:p w14:paraId="3776912D" w14:textId="725AE5B3" w:rsidR="005D7CAE" w:rsidRDefault="005D7CAE" w:rsidP="00E51E06">
      <w:pPr>
        <w:pStyle w:val="Bullet1"/>
        <w:spacing w:after="0"/>
        <w:ind w:left="1800"/>
      </w:pPr>
      <w:r w:rsidRPr="005D7CAE">
        <w:t>Decision making (functional outcome) - high complexity</w:t>
      </w:r>
    </w:p>
    <w:p w14:paraId="242B05F4" w14:textId="421279C2" w:rsidR="005D7CAE" w:rsidRDefault="005D7CAE" w:rsidP="00E51E06">
      <w:pPr>
        <w:pStyle w:val="Bullet1"/>
        <w:spacing w:after="0"/>
        <w:ind w:left="1800"/>
      </w:pPr>
      <w:r w:rsidRPr="005D7CAE">
        <w:lastRenderedPageBreak/>
        <w:t>Development plan of care</w:t>
      </w:r>
    </w:p>
    <w:p w14:paraId="59D5E536" w14:textId="2D1D1C50" w:rsidR="005D7CAE" w:rsidRDefault="00924696" w:rsidP="00E51E06">
      <w:pPr>
        <w:pStyle w:val="Bullet1"/>
        <w:spacing w:after="0"/>
        <w:ind w:left="1800"/>
      </w:pPr>
      <w:r w:rsidRPr="00924696">
        <w:t xml:space="preserve">Ordering </w:t>
      </w:r>
      <w:proofErr w:type="gramStart"/>
      <w:r w:rsidRPr="00924696">
        <w:t>physician</w:t>
      </w:r>
      <w:proofErr w:type="gramEnd"/>
      <w:r w:rsidRPr="00924696">
        <w:t xml:space="preserve"> sign off within 30 days of evaluation</w:t>
      </w:r>
    </w:p>
    <w:p w14:paraId="55865903" w14:textId="77777777" w:rsidR="00EE434D" w:rsidRDefault="00EE434D" w:rsidP="00EE434D">
      <w:pPr>
        <w:pStyle w:val="Bullet1"/>
        <w:numPr>
          <w:ilvl w:val="0"/>
          <w:numId w:val="0"/>
        </w:numPr>
        <w:spacing w:after="0"/>
        <w:ind w:left="720" w:hanging="360"/>
      </w:pPr>
    </w:p>
    <w:p w14:paraId="03AE99D1" w14:textId="5C4FA364" w:rsidR="00EE434D" w:rsidRDefault="00EE434D" w:rsidP="00EE434D">
      <w:pPr>
        <w:pStyle w:val="Bullet1"/>
        <w:numPr>
          <w:ilvl w:val="0"/>
          <w:numId w:val="0"/>
        </w:numPr>
        <w:spacing w:after="0"/>
        <w:ind w:left="720" w:hanging="360"/>
      </w:pPr>
    </w:p>
    <w:p w14:paraId="1C48110D" w14:textId="120C08DA" w:rsidR="00E51E06" w:rsidRPr="000C5F8D" w:rsidRDefault="00E51E06" w:rsidP="00E51E06">
      <w:pPr>
        <w:pStyle w:val="Bullet1"/>
        <w:numPr>
          <w:ilvl w:val="0"/>
          <w:numId w:val="3"/>
        </w:numPr>
        <w:spacing w:after="0"/>
        <w:rPr>
          <w:b/>
          <w:bCs/>
        </w:rPr>
      </w:pPr>
      <w:r w:rsidRPr="000C5F8D">
        <w:rPr>
          <w:b/>
          <w:bCs/>
        </w:rPr>
        <w:t>PT Re-Evaluation</w:t>
      </w:r>
    </w:p>
    <w:p w14:paraId="13C2D599" w14:textId="77777777" w:rsidR="00E51E06" w:rsidRDefault="00E51E06" w:rsidP="00E51E06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0ACC8CC1" w14:textId="77777777" w:rsidR="00061DDB" w:rsidRDefault="00E51E06" w:rsidP="00061DDB">
      <w:pPr>
        <w:pStyle w:val="Bullet1"/>
        <w:spacing w:after="0"/>
        <w:ind w:left="1800"/>
      </w:pPr>
      <w:r>
        <w:t>Review of history</w:t>
      </w:r>
    </w:p>
    <w:p w14:paraId="24C23A9D" w14:textId="2182D5B9" w:rsidR="00AF7F85" w:rsidRDefault="00061DDB" w:rsidP="00061DDB">
      <w:pPr>
        <w:pStyle w:val="Bullet1"/>
        <w:spacing w:after="0"/>
        <w:ind w:left="1800"/>
      </w:pPr>
      <w:r w:rsidRPr="00061DDB">
        <w:t>Examination with use of standardized tests/measurements</w:t>
      </w:r>
    </w:p>
    <w:p w14:paraId="334DEF67" w14:textId="26C4F344" w:rsidR="00061DDB" w:rsidRDefault="00061DDB" w:rsidP="00061DDB">
      <w:pPr>
        <w:pStyle w:val="Bullet1"/>
        <w:spacing w:after="0"/>
        <w:ind w:left="1800"/>
      </w:pPr>
      <w:r w:rsidRPr="00061DDB">
        <w:t>Revised plan of care</w:t>
      </w:r>
    </w:p>
    <w:p w14:paraId="798C742C" w14:textId="5D85823E" w:rsidR="000744A0" w:rsidRDefault="000744A0" w:rsidP="000744A0">
      <w:pPr>
        <w:pStyle w:val="Bullet1"/>
        <w:numPr>
          <w:ilvl w:val="0"/>
          <w:numId w:val="0"/>
        </w:numPr>
        <w:spacing w:after="0"/>
        <w:ind w:left="720" w:hanging="360"/>
      </w:pPr>
    </w:p>
    <w:p w14:paraId="65E25A64" w14:textId="2F7F15B9" w:rsidR="000C5F8D" w:rsidRPr="00A92E28" w:rsidRDefault="00B165EE" w:rsidP="000C5F8D">
      <w:pPr>
        <w:pStyle w:val="Bullet1"/>
        <w:numPr>
          <w:ilvl w:val="0"/>
          <w:numId w:val="28"/>
        </w:numPr>
        <w:spacing w:after="0"/>
        <w:rPr>
          <w:b/>
          <w:bCs/>
        </w:rPr>
      </w:pPr>
      <w:r w:rsidRPr="00A92E28">
        <w:rPr>
          <w:b/>
          <w:bCs/>
        </w:rPr>
        <w:t>OT Evaluation</w:t>
      </w:r>
    </w:p>
    <w:p w14:paraId="4764FC57" w14:textId="77777777" w:rsidR="001D4641" w:rsidRDefault="001D4641" w:rsidP="001D4641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0FF52125" w14:textId="77777777" w:rsidR="001D622B" w:rsidRDefault="001D4641" w:rsidP="00A92E28">
      <w:pPr>
        <w:pStyle w:val="Bullet1"/>
        <w:spacing w:after="0"/>
        <w:ind w:left="1800"/>
      </w:pPr>
      <w:r>
        <w:t>Referring physician order</w:t>
      </w:r>
    </w:p>
    <w:p w14:paraId="1814203B" w14:textId="7CB03BDA" w:rsidR="001D622B" w:rsidRDefault="001D622B" w:rsidP="00A92E28">
      <w:pPr>
        <w:pStyle w:val="Bullet1"/>
        <w:spacing w:after="0"/>
        <w:ind w:left="1800"/>
      </w:pPr>
      <w:r w:rsidRPr="001D622B">
        <w:t>Occupational profile and patient history - brief review related to presenting problem</w:t>
      </w:r>
    </w:p>
    <w:p w14:paraId="39713758" w14:textId="7A214F7C" w:rsidR="001D4641" w:rsidRDefault="001D622B" w:rsidP="00A92E28">
      <w:pPr>
        <w:pStyle w:val="Bullet1"/>
        <w:spacing w:after="0"/>
        <w:ind w:left="1800"/>
      </w:pPr>
      <w:r w:rsidRPr="001D622B">
        <w:t>Occupational profile and patient history - expanded review of multiple functional performances</w:t>
      </w:r>
    </w:p>
    <w:p w14:paraId="6AF330B8" w14:textId="4B4E9B2D" w:rsidR="00CD3874" w:rsidRDefault="00CD3874" w:rsidP="00A92E28">
      <w:pPr>
        <w:pStyle w:val="Bullet1"/>
        <w:spacing w:after="0"/>
        <w:ind w:left="1800"/>
      </w:pPr>
      <w:r w:rsidRPr="00CD3874">
        <w:t>Occupational profile and patient history - extensive review additional functional performances</w:t>
      </w:r>
    </w:p>
    <w:p w14:paraId="21A3EF48" w14:textId="379F8676" w:rsidR="00CD3874" w:rsidRDefault="00CD3874" w:rsidP="00A92E28">
      <w:pPr>
        <w:pStyle w:val="Bullet1"/>
        <w:spacing w:after="0"/>
        <w:ind w:left="1800"/>
      </w:pPr>
      <w:r w:rsidRPr="00CD3874">
        <w:t xml:space="preserve">Assessment of 1-3 performance deficits for physical, </w:t>
      </w:r>
      <w:r w:rsidR="00A92E28" w:rsidRPr="00CD3874">
        <w:t>cognitive,</w:t>
      </w:r>
      <w:r w:rsidRPr="00CD3874">
        <w:t xml:space="preserve"> or psychosocial</w:t>
      </w:r>
    </w:p>
    <w:p w14:paraId="3DA47657" w14:textId="11AD0FC4" w:rsidR="00CD3874" w:rsidRDefault="00CD3874" w:rsidP="00A92E28">
      <w:pPr>
        <w:pStyle w:val="Bullet1"/>
        <w:spacing w:after="0"/>
        <w:ind w:left="1800"/>
      </w:pPr>
      <w:r w:rsidRPr="00CD3874">
        <w:t xml:space="preserve">Assessment of </w:t>
      </w:r>
      <w:r>
        <w:t>3</w:t>
      </w:r>
      <w:r w:rsidRPr="00CD3874">
        <w:t>-</w:t>
      </w:r>
      <w:r>
        <w:t>5</w:t>
      </w:r>
      <w:r w:rsidRPr="00CD3874">
        <w:t xml:space="preserve"> performance deficits for physical, </w:t>
      </w:r>
      <w:r w:rsidR="00A92E28" w:rsidRPr="00CD3874">
        <w:t>cognitive,</w:t>
      </w:r>
      <w:r w:rsidRPr="00CD3874">
        <w:t xml:space="preserve"> or psychosocial</w:t>
      </w:r>
    </w:p>
    <w:p w14:paraId="5B793A30" w14:textId="78033D4E" w:rsidR="00CD3874" w:rsidRDefault="00CD3874" w:rsidP="00A92E28">
      <w:pPr>
        <w:pStyle w:val="Bullet1"/>
        <w:spacing w:after="0"/>
        <w:ind w:left="1800"/>
      </w:pPr>
      <w:r w:rsidRPr="00CD3874">
        <w:t xml:space="preserve">Assessment of </w:t>
      </w:r>
      <w:r>
        <w:t>5+</w:t>
      </w:r>
      <w:r w:rsidRPr="00CD3874">
        <w:t xml:space="preserve"> performance deficits for physical, </w:t>
      </w:r>
      <w:r w:rsidR="00A92E28" w:rsidRPr="00CD3874">
        <w:t>cognitive,</w:t>
      </w:r>
      <w:r w:rsidRPr="00CD3874">
        <w:t xml:space="preserve"> or psychosocial</w:t>
      </w:r>
    </w:p>
    <w:p w14:paraId="608C1716" w14:textId="1168B4C7" w:rsidR="00DC3241" w:rsidRDefault="00DC3241" w:rsidP="00A92E28">
      <w:pPr>
        <w:pStyle w:val="Bullet1"/>
        <w:spacing w:after="0"/>
        <w:ind w:left="1800"/>
      </w:pPr>
      <w:r w:rsidRPr="00DC3241">
        <w:t>Clinical decision making of low complexity</w:t>
      </w:r>
    </w:p>
    <w:p w14:paraId="78EBF382" w14:textId="549FC69F" w:rsidR="00DC3241" w:rsidRDefault="00DC3241" w:rsidP="00A92E28">
      <w:pPr>
        <w:pStyle w:val="Bullet1"/>
        <w:spacing w:after="0"/>
        <w:ind w:left="1800"/>
      </w:pPr>
      <w:r w:rsidRPr="00DC3241">
        <w:t xml:space="preserve">Clinical decision making of </w:t>
      </w:r>
      <w:r>
        <w:t>moderate</w:t>
      </w:r>
      <w:r w:rsidRPr="00DC3241">
        <w:t xml:space="preserve"> complexity</w:t>
      </w:r>
    </w:p>
    <w:p w14:paraId="3C440639" w14:textId="5BA9D9F3" w:rsidR="00DC3241" w:rsidRDefault="00DC3241" w:rsidP="00A92E28">
      <w:pPr>
        <w:pStyle w:val="Bullet1"/>
        <w:spacing w:after="0"/>
        <w:ind w:left="1800"/>
      </w:pPr>
      <w:r w:rsidRPr="00DC3241">
        <w:t xml:space="preserve">Clinical decision making of </w:t>
      </w:r>
      <w:r>
        <w:t>high</w:t>
      </w:r>
      <w:r w:rsidRPr="00DC3241">
        <w:t xml:space="preserve"> complexity</w:t>
      </w:r>
    </w:p>
    <w:p w14:paraId="1E1B2110" w14:textId="1DC2A0DD" w:rsidR="00DC3241" w:rsidRDefault="00DC3241" w:rsidP="00A92E28">
      <w:pPr>
        <w:pStyle w:val="Bullet1"/>
        <w:spacing w:after="0"/>
        <w:ind w:left="1800"/>
      </w:pPr>
      <w:r>
        <w:t>Development of plan of care</w:t>
      </w:r>
    </w:p>
    <w:p w14:paraId="4EA1F4D5" w14:textId="7DF62458" w:rsidR="00DC3241" w:rsidRDefault="00A92E28" w:rsidP="00A92E28">
      <w:pPr>
        <w:pStyle w:val="Bullet1"/>
        <w:spacing w:after="0"/>
        <w:ind w:left="1800"/>
      </w:pPr>
      <w:r w:rsidRPr="00A92E28">
        <w:t xml:space="preserve">Ordering </w:t>
      </w:r>
      <w:proofErr w:type="gramStart"/>
      <w:r w:rsidRPr="00A92E28">
        <w:t>physician</w:t>
      </w:r>
      <w:proofErr w:type="gramEnd"/>
      <w:r w:rsidRPr="00A92E28">
        <w:t xml:space="preserve"> sign off within 30 days of evaluation</w:t>
      </w:r>
    </w:p>
    <w:p w14:paraId="66DD4F1C" w14:textId="5F5A3C3B" w:rsidR="00A92E28" w:rsidRDefault="00A92E28" w:rsidP="00A92E28">
      <w:pPr>
        <w:pStyle w:val="Bullet1"/>
        <w:numPr>
          <w:ilvl w:val="0"/>
          <w:numId w:val="0"/>
        </w:numPr>
        <w:spacing w:after="0"/>
        <w:ind w:left="720" w:hanging="360"/>
      </w:pPr>
    </w:p>
    <w:p w14:paraId="6F948CC7" w14:textId="135ADF5D" w:rsidR="00772AD5" w:rsidRPr="00A92E28" w:rsidRDefault="00772AD5" w:rsidP="00772AD5">
      <w:pPr>
        <w:pStyle w:val="Bullet1"/>
        <w:numPr>
          <w:ilvl w:val="0"/>
          <w:numId w:val="28"/>
        </w:numPr>
        <w:spacing w:after="0"/>
        <w:rPr>
          <w:b/>
          <w:bCs/>
        </w:rPr>
      </w:pPr>
      <w:r w:rsidRPr="00A92E28">
        <w:rPr>
          <w:b/>
          <w:bCs/>
        </w:rPr>
        <w:t xml:space="preserve">OT </w:t>
      </w:r>
      <w:r w:rsidR="0064236D">
        <w:rPr>
          <w:b/>
          <w:bCs/>
        </w:rPr>
        <w:t>Re-</w:t>
      </w:r>
      <w:r w:rsidRPr="00A92E28">
        <w:rPr>
          <w:b/>
          <w:bCs/>
        </w:rPr>
        <w:t>Evaluation</w:t>
      </w:r>
    </w:p>
    <w:p w14:paraId="30E994CC" w14:textId="77777777" w:rsidR="00772AD5" w:rsidRDefault="00772AD5" w:rsidP="00772AD5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167E192E" w14:textId="77777777" w:rsidR="0064236D" w:rsidRDefault="0064236D" w:rsidP="0064236D">
      <w:pPr>
        <w:pStyle w:val="Bullet1"/>
        <w:spacing w:after="0"/>
        <w:ind w:left="1800"/>
      </w:pPr>
      <w:r w:rsidRPr="0064236D">
        <w:t>Assessment of changes in patient function or medical status</w:t>
      </w:r>
    </w:p>
    <w:p w14:paraId="23C590FB" w14:textId="586F7661" w:rsidR="00772AD5" w:rsidRDefault="0064236D" w:rsidP="0064236D">
      <w:pPr>
        <w:pStyle w:val="Bullet1"/>
        <w:spacing w:after="0"/>
        <w:ind w:left="1800"/>
      </w:pPr>
      <w:r>
        <w:t>Update to initial o</w:t>
      </w:r>
      <w:r w:rsidR="00772AD5" w:rsidRPr="001D622B">
        <w:t>ccupational profile</w:t>
      </w:r>
    </w:p>
    <w:p w14:paraId="46019B46" w14:textId="2934D66C" w:rsidR="0064236D" w:rsidRDefault="0064236D" w:rsidP="0064236D">
      <w:pPr>
        <w:pStyle w:val="Bullet1"/>
        <w:spacing w:after="0"/>
        <w:ind w:left="1800"/>
      </w:pPr>
      <w:r>
        <w:t>Revised plan of care</w:t>
      </w:r>
    </w:p>
    <w:p w14:paraId="37FEF647" w14:textId="77777777" w:rsidR="0064236D" w:rsidRDefault="0064236D" w:rsidP="0064236D">
      <w:pPr>
        <w:pStyle w:val="Bullet1"/>
        <w:numPr>
          <w:ilvl w:val="0"/>
          <w:numId w:val="0"/>
        </w:numPr>
        <w:spacing w:after="0"/>
        <w:ind w:left="720" w:hanging="360"/>
      </w:pPr>
    </w:p>
    <w:p w14:paraId="537487A2" w14:textId="476C3255" w:rsidR="0064236D" w:rsidRPr="00A92E28" w:rsidRDefault="00375372" w:rsidP="0064236D">
      <w:pPr>
        <w:pStyle w:val="Bullet1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Audiology procedure</w:t>
      </w:r>
    </w:p>
    <w:p w14:paraId="388446F7" w14:textId="77777777" w:rsidR="0064236D" w:rsidRDefault="0064236D" w:rsidP="0064236D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1F636581" w14:textId="77777777" w:rsidR="00D96F78" w:rsidRDefault="00D96F78" w:rsidP="00C0685B">
      <w:pPr>
        <w:pStyle w:val="Bullet1"/>
        <w:spacing w:after="0"/>
        <w:ind w:left="1800"/>
      </w:pPr>
      <w:r w:rsidRPr="00D96F78">
        <w:t>Evaluation of bilateral ears</w:t>
      </w:r>
    </w:p>
    <w:p w14:paraId="55354148" w14:textId="77777777" w:rsidR="00D96F78" w:rsidRDefault="00D96F78" w:rsidP="00C0685B">
      <w:pPr>
        <w:pStyle w:val="Bullet1"/>
        <w:spacing w:after="0"/>
        <w:ind w:left="1800"/>
      </w:pPr>
      <w:r w:rsidRPr="00D96F78">
        <w:t>Evaluation of unilateral ear with modifier 52</w:t>
      </w:r>
    </w:p>
    <w:p w14:paraId="222886DE" w14:textId="145E4B79" w:rsidR="00375372" w:rsidRDefault="00D96F78" w:rsidP="00C0685B">
      <w:pPr>
        <w:pStyle w:val="Bullet1"/>
        <w:spacing w:after="0"/>
        <w:ind w:left="1800"/>
      </w:pPr>
      <w:r w:rsidRPr="00D96F78">
        <w:t>Report printout of specific test</w:t>
      </w:r>
    </w:p>
    <w:p w14:paraId="0082249F" w14:textId="0C041F65" w:rsidR="00D96F78" w:rsidRDefault="00D96F78" w:rsidP="00C0685B">
      <w:pPr>
        <w:pStyle w:val="Bullet1"/>
        <w:spacing w:after="0"/>
        <w:ind w:left="1800"/>
      </w:pPr>
      <w:r>
        <w:t>Provider interpretation</w:t>
      </w:r>
    </w:p>
    <w:p w14:paraId="15352A07" w14:textId="74B71009" w:rsidR="00D96F78" w:rsidRDefault="009363E6" w:rsidP="00C0685B">
      <w:pPr>
        <w:pStyle w:val="Bullet1"/>
        <w:spacing w:after="0"/>
        <w:ind w:left="1800"/>
      </w:pPr>
      <w:r>
        <w:t>Pictures taken, if applicable</w:t>
      </w:r>
    </w:p>
    <w:p w14:paraId="2DEF0FFD" w14:textId="663B9EFE" w:rsidR="009363E6" w:rsidRDefault="009363E6" w:rsidP="00C0685B">
      <w:pPr>
        <w:pStyle w:val="Bullet1"/>
        <w:spacing w:after="0"/>
        <w:ind w:left="1800"/>
      </w:pPr>
      <w:r>
        <w:lastRenderedPageBreak/>
        <w:t>Evaluation of hearing loss, if applicable</w:t>
      </w:r>
    </w:p>
    <w:p w14:paraId="184F5FB3" w14:textId="7BB88F73" w:rsidR="009363E6" w:rsidRDefault="002908F4" w:rsidP="00C0685B">
      <w:pPr>
        <w:pStyle w:val="Bullet1"/>
        <w:spacing w:after="0"/>
        <w:ind w:left="1800"/>
      </w:pPr>
      <w:r w:rsidRPr="002908F4">
        <w:t>Pure tone audiometry; air &amp; bone, if applicable</w:t>
      </w:r>
    </w:p>
    <w:p w14:paraId="72642636" w14:textId="2E664A6F" w:rsidR="002908F4" w:rsidRDefault="002908F4" w:rsidP="00C0685B">
      <w:pPr>
        <w:pStyle w:val="Bullet1"/>
        <w:spacing w:after="0"/>
        <w:ind w:left="1800"/>
      </w:pPr>
      <w:r w:rsidRPr="002908F4">
        <w:t>Speech audiometry with speech recognition, if applicable</w:t>
      </w:r>
    </w:p>
    <w:p w14:paraId="254242BE" w14:textId="0FB50BCF" w:rsidR="002908F4" w:rsidRDefault="002908F4" w:rsidP="00C0685B">
      <w:pPr>
        <w:pStyle w:val="Bullet1"/>
        <w:spacing w:after="0"/>
        <w:ind w:left="1800"/>
      </w:pPr>
      <w:r w:rsidRPr="002908F4">
        <w:t>Evaluation of air and bone conduction, if applicable</w:t>
      </w:r>
    </w:p>
    <w:p w14:paraId="2F92C77C" w14:textId="1C07546E" w:rsidR="002908F4" w:rsidRDefault="00D8588E" w:rsidP="00C0685B">
      <w:pPr>
        <w:pStyle w:val="Bullet1"/>
        <w:spacing w:after="0"/>
        <w:ind w:left="1800"/>
      </w:pPr>
      <w:r w:rsidRPr="00D8588E">
        <w:t>Tympanometry impedance test, if applicable</w:t>
      </w:r>
    </w:p>
    <w:p w14:paraId="603EB4EF" w14:textId="1847B085" w:rsidR="00D8588E" w:rsidRDefault="00D8588E" w:rsidP="00C0685B">
      <w:pPr>
        <w:pStyle w:val="Bullet1"/>
        <w:spacing w:after="0"/>
        <w:ind w:left="1800"/>
      </w:pPr>
      <w:r w:rsidRPr="00D8588E">
        <w:t>Acoustic reflex test w/threshold, if applicable</w:t>
      </w:r>
    </w:p>
    <w:p w14:paraId="114B8DD3" w14:textId="6E426BDE" w:rsidR="00D8588E" w:rsidRDefault="00D8588E" w:rsidP="00C0685B">
      <w:pPr>
        <w:pStyle w:val="Bullet1"/>
        <w:spacing w:after="0"/>
        <w:ind w:left="1800"/>
      </w:pPr>
      <w:r w:rsidRPr="00D8588E">
        <w:t>Evaluation of 3-6 frequencies, if applicable</w:t>
      </w:r>
    </w:p>
    <w:p w14:paraId="053127E7" w14:textId="645907E0" w:rsidR="00D8588E" w:rsidRDefault="00D8588E" w:rsidP="00C0685B">
      <w:pPr>
        <w:pStyle w:val="Bullet1"/>
        <w:spacing w:after="0"/>
        <w:ind w:left="1800"/>
      </w:pPr>
      <w:r w:rsidRPr="00D8588E">
        <w:t>Evaluation of 12 or more frequencies, if applicable</w:t>
      </w:r>
    </w:p>
    <w:p w14:paraId="46901203" w14:textId="462D1DFA" w:rsidR="00D8588E" w:rsidRDefault="003E6A43" w:rsidP="00C0685B">
      <w:pPr>
        <w:pStyle w:val="Bullet1"/>
        <w:spacing w:after="0"/>
        <w:ind w:left="1800"/>
      </w:pPr>
      <w:r w:rsidRPr="003E6A43">
        <w:t>Speech reception/awareness, if applicable</w:t>
      </w:r>
    </w:p>
    <w:p w14:paraId="4BE3D8D6" w14:textId="5AA87F5A" w:rsidR="003E6A43" w:rsidRDefault="003E6A43" w:rsidP="00C0685B">
      <w:pPr>
        <w:pStyle w:val="Bullet1"/>
        <w:spacing w:after="0"/>
        <w:ind w:left="1800"/>
      </w:pPr>
      <w:r w:rsidRPr="003E6A43">
        <w:t>Visual reinforcement (i.e., use of toy, flashlights), if applicable</w:t>
      </w:r>
    </w:p>
    <w:p w14:paraId="0D2A8647" w14:textId="1FDAD987" w:rsidR="003E6A43" w:rsidRDefault="003E6A43" w:rsidP="00C0685B">
      <w:pPr>
        <w:pStyle w:val="Bullet1"/>
        <w:spacing w:after="0"/>
        <w:ind w:left="1800"/>
      </w:pPr>
      <w:r w:rsidRPr="003E6A43">
        <w:t>Play responses used (i.e., game), if applicable</w:t>
      </w:r>
    </w:p>
    <w:p w14:paraId="29D7C937" w14:textId="3C056153" w:rsidR="003E6A43" w:rsidRDefault="003E6A43" w:rsidP="00C0685B">
      <w:pPr>
        <w:pStyle w:val="Bullet1"/>
        <w:spacing w:after="0"/>
        <w:ind w:left="1800"/>
      </w:pPr>
      <w:r w:rsidRPr="003E6A43">
        <w:t>Use of pictures, if applicable</w:t>
      </w:r>
    </w:p>
    <w:p w14:paraId="35738006" w14:textId="273D8217" w:rsidR="003E6A43" w:rsidRDefault="00C0685B" w:rsidP="00C0685B">
      <w:pPr>
        <w:pStyle w:val="Bullet1"/>
        <w:spacing w:after="0"/>
        <w:ind w:left="1800"/>
      </w:pPr>
      <w:r w:rsidRPr="00C0685B">
        <w:t>Continuous measurement of decibels of decay (dB), if applicable</w:t>
      </w:r>
    </w:p>
    <w:p w14:paraId="74243CBE" w14:textId="418BF3D1" w:rsidR="0064236D" w:rsidRDefault="0064236D" w:rsidP="00C0685B">
      <w:pPr>
        <w:pStyle w:val="Bullet1"/>
        <w:numPr>
          <w:ilvl w:val="0"/>
          <w:numId w:val="0"/>
        </w:numPr>
        <w:spacing w:after="0"/>
      </w:pPr>
    </w:p>
    <w:p w14:paraId="20D1E481" w14:textId="0B4DB372" w:rsidR="00C0685B" w:rsidRPr="00A92E28" w:rsidRDefault="00464211" w:rsidP="00C0685B">
      <w:pPr>
        <w:pStyle w:val="Bullet1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Speech Therapy</w:t>
      </w:r>
    </w:p>
    <w:p w14:paraId="2F37EBDA" w14:textId="77777777" w:rsidR="00C0685B" w:rsidRDefault="00C0685B" w:rsidP="00C0685B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2BC93AFB" w14:textId="77777777" w:rsidR="006F49DE" w:rsidRDefault="006F49DE" w:rsidP="00C0685B">
      <w:pPr>
        <w:pStyle w:val="Bullet1"/>
        <w:spacing w:after="0"/>
        <w:ind w:left="1800"/>
      </w:pPr>
      <w:r w:rsidRPr="006F49DE">
        <w:t>Diagnosis of communication or hearing difficulties</w:t>
      </w:r>
    </w:p>
    <w:p w14:paraId="020CEA3D" w14:textId="77777777" w:rsidR="006F49DE" w:rsidRDefault="006F49DE" w:rsidP="00C0685B">
      <w:pPr>
        <w:pStyle w:val="Bullet1"/>
        <w:spacing w:after="0"/>
        <w:ind w:left="1800"/>
      </w:pPr>
      <w:r w:rsidRPr="006F49DE">
        <w:t>Diagnosis of swallowing disorder/dysfunction or feeding problem</w:t>
      </w:r>
    </w:p>
    <w:p w14:paraId="68F9C26A" w14:textId="77777777" w:rsidR="006F49DE" w:rsidRDefault="006F49DE" w:rsidP="00C0685B">
      <w:pPr>
        <w:pStyle w:val="Bullet1"/>
        <w:spacing w:after="0"/>
        <w:ind w:left="1800"/>
      </w:pPr>
      <w:r>
        <w:t>Medical History</w:t>
      </w:r>
    </w:p>
    <w:p w14:paraId="41FE9DC0" w14:textId="77777777" w:rsidR="00200196" w:rsidRDefault="00200196" w:rsidP="00C0685B">
      <w:pPr>
        <w:pStyle w:val="Bullet1"/>
        <w:spacing w:after="0"/>
        <w:ind w:left="1800"/>
      </w:pPr>
      <w:r w:rsidRPr="00200196">
        <w:t>Therapist direct interaction with patient</w:t>
      </w:r>
    </w:p>
    <w:p w14:paraId="0EF6D1F9" w14:textId="77777777" w:rsidR="00200196" w:rsidRDefault="00200196" w:rsidP="00C0685B">
      <w:pPr>
        <w:pStyle w:val="Bullet1"/>
        <w:spacing w:after="0"/>
        <w:ind w:left="1800"/>
      </w:pPr>
      <w:r>
        <w:t>Assessment of patient</w:t>
      </w:r>
    </w:p>
    <w:p w14:paraId="747A2EF3" w14:textId="77777777" w:rsidR="009D6BA3" w:rsidRDefault="00200196" w:rsidP="009D6BA3">
      <w:pPr>
        <w:pStyle w:val="Bullet1"/>
        <w:spacing w:after="0"/>
        <w:ind w:left="1800"/>
      </w:pPr>
      <w:r>
        <w:t>Observation of patient’s response to treatment</w:t>
      </w:r>
    </w:p>
    <w:p w14:paraId="31157FBB" w14:textId="018E8586" w:rsidR="00C0685B" w:rsidRDefault="009D6BA3" w:rsidP="009D6BA3">
      <w:pPr>
        <w:pStyle w:val="Bullet1"/>
        <w:spacing w:after="0"/>
        <w:ind w:left="1800"/>
      </w:pPr>
      <w:r w:rsidRPr="009D6BA3">
        <w:t>Periodic update of patient</w:t>
      </w:r>
      <w:r w:rsidR="00FD126D">
        <w:t>’s treatment plan and goals</w:t>
      </w:r>
    </w:p>
    <w:p w14:paraId="53A5206C" w14:textId="00D9B8AA" w:rsidR="00FD126D" w:rsidRDefault="00FD126D" w:rsidP="00FD126D">
      <w:pPr>
        <w:pStyle w:val="Bullet1"/>
        <w:numPr>
          <w:ilvl w:val="0"/>
          <w:numId w:val="0"/>
        </w:numPr>
        <w:spacing w:after="0"/>
        <w:ind w:left="720" w:hanging="360"/>
      </w:pPr>
    </w:p>
    <w:p w14:paraId="2DBBF822" w14:textId="3DE1B52F" w:rsidR="00FD126D" w:rsidRPr="00A92E28" w:rsidRDefault="00FD126D" w:rsidP="00FD126D">
      <w:pPr>
        <w:pStyle w:val="Bullet1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Swallowing Function Evaluation</w:t>
      </w:r>
    </w:p>
    <w:p w14:paraId="1F2B0D1D" w14:textId="77777777" w:rsidR="00FD126D" w:rsidRDefault="00FD126D" w:rsidP="00FD126D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3B8E0024" w14:textId="7A838FBD" w:rsidR="00FD126D" w:rsidRDefault="00FD126D" w:rsidP="00FD126D">
      <w:pPr>
        <w:pStyle w:val="Bullet1"/>
        <w:spacing w:after="0"/>
        <w:ind w:left="1800"/>
      </w:pPr>
      <w:r w:rsidRPr="006F49DE">
        <w:t>Diagnosis</w:t>
      </w:r>
    </w:p>
    <w:p w14:paraId="242E5201" w14:textId="3D0B7852" w:rsidR="00FD126D" w:rsidRDefault="00FD126D" w:rsidP="00FD126D">
      <w:pPr>
        <w:pStyle w:val="Bullet1"/>
        <w:spacing w:after="0"/>
        <w:ind w:left="1800"/>
      </w:pPr>
      <w:r>
        <w:t>Motion fluoroscopy used</w:t>
      </w:r>
    </w:p>
    <w:p w14:paraId="7C13AD9D" w14:textId="559E7C87" w:rsidR="00FD126D" w:rsidRDefault="000E5560" w:rsidP="00FD126D">
      <w:pPr>
        <w:pStyle w:val="Bullet1"/>
        <w:spacing w:after="0"/>
        <w:ind w:left="1800"/>
      </w:pPr>
      <w:r>
        <w:t xml:space="preserve">Observation of patient’s oral, </w:t>
      </w:r>
      <w:r w:rsidR="00AF34D0">
        <w:t>pharyngeal,</w:t>
      </w:r>
      <w:r>
        <w:t xml:space="preserve"> and laryngeal functions</w:t>
      </w:r>
    </w:p>
    <w:p w14:paraId="2F143F02" w14:textId="3FE462FA" w:rsidR="000E5560" w:rsidRDefault="000E5560" w:rsidP="00FD126D">
      <w:pPr>
        <w:pStyle w:val="Bullet1"/>
        <w:spacing w:after="0"/>
        <w:ind w:left="1800"/>
      </w:pPr>
      <w:r>
        <w:t>Final assessment</w:t>
      </w:r>
    </w:p>
    <w:p w14:paraId="37B5F3F4" w14:textId="73BDC06E" w:rsidR="000E5560" w:rsidRDefault="00AF34D0" w:rsidP="00FD126D">
      <w:pPr>
        <w:pStyle w:val="Bullet1"/>
        <w:spacing w:after="0"/>
        <w:ind w:left="1800"/>
      </w:pPr>
      <w:r>
        <w:t>Recommendations</w:t>
      </w:r>
    </w:p>
    <w:p w14:paraId="518C39C4" w14:textId="0B90ED26" w:rsidR="00AF34D0" w:rsidRDefault="00AF34D0" w:rsidP="00AF34D0">
      <w:pPr>
        <w:pStyle w:val="Bullet1"/>
        <w:numPr>
          <w:ilvl w:val="0"/>
          <w:numId w:val="0"/>
        </w:numPr>
        <w:spacing w:after="0"/>
        <w:ind w:left="720" w:hanging="360"/>
      </w:pPr>
    </w:p>
    <w:p w14:paraId="10459BD3" w14:textId="416306C9" w:rsidR="00AF34D0" w:rsidRPr="00A92E28" w:rsidRDefault="00AF34D0" w:rsidP="00AF34D0">
      <w:pPr>
        <w:pStyle w:val="Bullet1"/>
        <w:numPr>
          <w:ilvl w:val="0"/>
          <w:numId w:val="28"/>
        </w:numPr>
        <w:spacing w:after="0"/>
        <w:rPr>
          <w:b/>
          <w:bCs/>
        </w:rPr>
      </w:pPr>
      <w:r>
        <w:rPr>
          <w:b/>
          <w:bCs/>
        </w:rPr>
        <w:t>Sound and Language Evaluation</w:t>
      </w:r>
    </w:p>
    <w:p w14:paraId="5977B761" w14:textId="77777777" w:rsidR="00AF34D0" w:rsidRDefault="00AF34D0" w:rsidP="00AF34D0">
      <w:pPr>
        <w:pStyle w:val="ListParagraph"/>
        <w:numPr>
          <w:ilvl w:val="1"/>
          <w:numId w:val="28"/>
        </w:numPr>
        <w:rPr>
          <w:color w:val="FF0000"/>
        </w:rPr>
      </w:pPr>
      <w:r>
        <w:rPr>
          <w:color w:val="FF0000"/>
        </w:rPr>
        <w:t>Criteria List</w:t>
      </w:r>
    </w:p>
    <w:p w14:paraId="51E66F38" w14:textId="1A21FE96" w:rsidR="00AF34D0" w:rsidRDefault="00AF34D0" w:rsidP="00AF34D0">
      <w:pPr>
        <w:pStyle w:val="Bullet1"/>
        <w:spacing w:after="0"/>
        <w:ind w:left="1800"/>
      </w:pPr>
      <w:r w:rsidRPr="006F49DE">
        <w:t>Diagnosis</w:t>
      </w:r>
    </w:p>
    <w:p w14:paraId="253076BE" w14:textId="5E27737F" w:rsidR="00AF34D0" w:rsidRDefault="00AF34D0" w:rsidP="00AF34D0">
      <w:pPr>
        <w:pStyle w:val="Bullet1"/>
        <w:spacing w:after="0"/>
        <w:ind w:left="1800"/>
      </w:pPr>
      <w:r>
        <w:t>Medical</w:t>
      </w:r>
      <w:r w:rsidR="004B7284">
        <w:t xml:space="preserve"> history</w:t>
      </w:r>
    </w:p>
    <w:p w14:paraId="2A86CA18" w14:textId="67EF3FAB" w:rsidR="004B7284" w:rsidRDefault="007B7597" w:rsidP="00AF34D0">
      <w:pPr>
        <w:pStyle w:val="Bullet1"/>
        <w:spacing w:after="0"/>
        <w:ind w:left="1800"/>
      </w:pPr>
      <w:r>
        <w:t>Patient’s ability to execute motor movements for speech</w:t>
      </w:r>
    </w:p>
    <w:p w14:paraId="606A60B4" w14:textId="7B81C14A" w:rsidR="007B7597" w:rsidRDefault="007B7597" w:rsidP="00AF34D0">
      <w:pPr>
        <w:pStyle w:val="Bullet1"/>
        <w:spacing w:after="0"/>
        <w:ind w:left="1800"/>
      </w:pPr>
      <w:r>
        <w:t>Patient’s ability to create/</w:t>
      </w:r>
      <w:r w:rsidR="00A608B2">
        <w:t>communicate expressive thought</w:t>
      </w:r>
    </w:p>
    <w:p w14:paraId="3BE11D4F" w14:textId="1BBA0594" w:rsidR="00A608B2" w:rsidRDefault="00A608B2" w:rsidP="00AF34D0">
      <w:pPr>
        <w:pStyle w:val="Bullet1"/>
        <w:spacing w:after="0"/>
        <w:ind w:left="1800"/>
      </w:pPr>
      <w:r>
        <w:t>Patient’s ability to produce speech sounds</w:t>
      </w:r>
    </w:p>
    <w:p w14:paraId="4A74C69F" w14:textId="07471D7F" w:rsidR="00A608B2" w:rsidRDefault="00A608B2" w:rsidP="00AF34D0">
      <w:pPr>
        <w:pStyle w:val="Bullet1"/>
        <w:spacing w:after="0"/>
        <w:ind w:left="1800"/>
      </w:pPr>
      <w:r>
        <w:t>Examination</w:t>
      </w:r>
    </w:p>
    <w:p w14:paraId="4E435133" w14:textId="44E6781F" w:rsidR="00A608B2" w:rsidRDefault="00A608B2" w:rsidP="00AF34D0">
      <w:pPr>
        <w:pStyle w:val="Bullet1"/>
        <w:spacing w:after="0"/>
        <w:ind w:left="1800"/>
      </w:pPr>
      <w:r>
        <w:t>Final Assessment</w:t>
      </w:r>
    </w:p>
    <w:p w14:paraId="589B0BB6" w14:textId="798B446A" w:rsidR="00A608B2" w:rsidRDefault="00A608B2" w:rsidP="00AF34D0">
      <w:pPr>
        <w:pStyle w:val="Bullet1"/>
        <w:spacing w:after="0"/>
        <w:ind w:left="1800"/>
      </w:pPr>
      <w:r>
        <w:t>Treatment plan and goals</w:t>
      </w:r>
    </w:p>
    <w:sectPr w:rsidR="00A608B2" w:rsidSect="00394B92">
      <w:headerReference w:type="default" r:id="rId8"/>
      <w:footerReference w:type="default" r:id="rId9"/>
      <w:pgSz w:w="12240" w:h="15840"/>
      <w:pgMar w:top="1620" w:right="1440" w:bottom="1440" w:left="1440" w:header="576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9B88" w14:textId="77777777" w:rsidR="005C6068" w:rsidRDefault="005C6068" w:rsidP="00C16493">
      <w:r>
        <w:separator/>
      </w:r>
    </w:p>
  </w:endnote>
  <w:endnote w:type="continuationSeparator" w:id="0">
    <w:p w14:paraId="6501ED5A" w14:textId="77777777" w:rsidR="005C6068" w:rsidRDefault="005C6068" w:rsidP="00C1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50EB" w14:textId="77777777" w:rsidR="00C0107C" w:rsidRPr="00BD34A3" w:rsidRDefault="00FE007C" w:rsidP="00FE00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27F722" wp14:editId="4040A972">
              <wp:simplePos x="0" y="0"/>
              <wp:positionH relativeFrom="column">
                <wp:posOffset>-289560</wp:posOffset>
              </wp:positionH>
              <wp:positionV relativeFrom="paragraph">
                <wp:posOffset>62865</wp:posOffset>
              </wp:positionV>
              <wp:extent cx="2984500" cy="2540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A3B6C" w14:textId="77777777" w:rsidR="00FE007C" w:rsidRDefault="00FE007C" w:rsidP="00FE007C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4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5E4025">
                            <w:rPr>
                              <w:noProof/>
                            </w:rPr>
                            <w:fldChar w:fldCharType="begin"/>
                          </w:r>
                          <w:r w:rsidR="005E4025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5E4025">
                            <w:rPr>
                              <w:noProof/>
                            </w:rPr>
                            <w:fldChar w:fldCharType="separate"/>
                          </w:r>
                          <w:r w:rsidR="00E54616">
                            <w:rPr>
                              <w:noProof/>
                            </w:rPr>
                            <w:t>1</w:t>
                          </w:r>
                          <w:r w:rsidR="005E402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7F7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2.8pt;margin-top:4.95pt;width:23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" filled="f" stroked="f">
              <v:textbox>
                <w:txbxContent>
                  <w:p w14:paraId="053A3B6C" w14:textId="77777777" w:rsidR="00FE007C" w:rsidRDefault="00FE007C" w:rsidP="00FE007C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54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5E4025">
                      <w:rPr>
                        <w:noProof/>
                      </w:rPr>
                      <w:fldChar w:fldCharType="begin"/>
                    </w:r>
                    <w:r w:rsidR="005E4025">
                      <w:rPr>
                        <w:noProof/>
                      </w:rPr>
                      <w:instrText xml:space="preserve"> NUMPAGES </w:instrText>
                    </w:r>
                    <w:r w:rsidR="005E4025">
                      <w:rPr>
                        <w:noProof/>
                      </w:rPr>
                      <w:fldChar w:fldCharType="separate"/>
                    </w:r>
                    <w:r w:rsidR="00E54616">
                      <w:rPr>
                        <w:noProof/>
                      </w:rPr>
                      <w:t>1</w:t>
                    </w:r>
                    <w:r w:rsidR="005E402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010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B148F1" wp14:editId="2B4806D1">
              <wp:simplePos x="0" y="0"/>
              <wp:positionH relativeFrom="column">
                <wp:posOffset>3595370</wp:posOffset>
              </wp:positionH>
              <wp:positionV relativeFrom="paragraph">
                <wp:posOffset>66675</wp:posOffset>
              </wp:positionV>
              <wp:extent cx="2984500" cy="25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1360B" w14:textId="4374E5B1" w:rsidR="00C0107C" w:rsidRDefault="00C0107C" w:rsidP="00FE007C">
                          <w:pPr>
                            <w:pStyle w:val="Footer"/>
                            <w:jc w:val="right"/>
                          </w:pPr>
                          <w:r w:rsidRPr="000C144A">
                            <w:t xml:space="preserve">© </w:t>
                          </w:r>
                          <w:r w:rsidR="00FE59FD">
                            <w:t>201</w:t>
                          </w:r>
                          <w:r w:rsidR="002E0964">
                            <w:t>9</w:t>
                          </w:r>
                          <w:r w:rsidR="00FE007C">
                            <w:t xml:space="preserve"> </w:t>
                          </w:r>
                          <w:proofErr w:type="spellStart"/>
                          <w:r w:rsidR="00FE007C">
                            <w:t>Healthicity</w:t>
                          </w:r>
                          <w:proofErr w:type="spellEnd"/>
                          <w:r w:rsidRPr="000C144A">
                            <w:t>.</w:t>
                          </w:r>
                          <w:r>
                            <w:t xml:space="preserve"> </w:t>
                          </w:r>
                          <w:r w:rsidRPr="000C144A">
                            <w:t xml:space="preserve"> All Rights Reserved</w:t>
                          </w:r>
                        </w:p>
                        <w:p w14:paraId="7B433A4E" w14:textId="77777777" w:rsidR="00C0107C" w:rsidRDefault="00C0107C" w:rsidP="00FE007C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148F1" id="Text Box 2" o:spid="_x0000_s1027" type="#_x0000_t202" style="position:absolute;margin-left:283.1pt;margin-top:5.25pt;width:23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" filled="f" stroked="f">
              <v:textbox>
                <w:txbxContent>
                  <w:p w14:paraId="5CC1360B" w14:textId="4374E5B1" w:rsidR="00C0107C" w:rsidRDefault="00C0107C" w:rsidP="00FE007C">
                    <w:pPr>
                      <w:pStyle w:val="Footer"/>
                      <w:jc w:val="right"/>
                    </w:pPr>
                    <w:r w:rsidRPr="000C144A">
                      <w:t xml:space="preserve">© </w:t>
                    </w:r>
                    <w:r w:rsidR="00FE59FD">
                      <w:t>201</w:t>
                    </w:r>
                    <w:r w:rsidR="002E0964">
                      <w:t>9</w:t>
                    </w:r>
                    <w:r w:rsidR="00FE007C">
                      <w:t xml:space="preserve"> </w:t>
                    </w:r>
                    <w:proofErr w:type="spellStart"/>
                    <w:r w:rsidR="00FE007C">
                      <w:t>Healthicity</w:t>
                    </w:r>
                    <w:proofErr w:type="spellEnd"/>
                    <w:r w:rsidRPr="000C144A">
                      <w:t>.</w:t>
                    </w:r>
                    <w:r>
                      <w:t xml:space="preserve"> </w:t>
                    </w:r>
                    <w:r w:rsidRPr="000C144A">
                      <w:t xml:space="preserve"> All Rights Reserved</w:t>
                    </w:r>
                  </w:p>
                  <w:p w14:paraId="7B433A4E" w14:textId="77777777" w:rsidR="00C0107C" w:rsidRDefault="00C0107C" w:rsidP="00FE007C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2CE5D" w14:textId="77777777" w:rsidR="005C6068" w:rsidRDefault="005C6068" w:rsidP="00C16493">
      <w:r>
        <w:separator/>
      </w:r>
    </w:p>
  </w:footnote>
  <w:footnote w:type="continuationSeparator" w:id="0">
    <w:p w14:paraId="138CE097" w14:textId="77777777" w:rsidR="005C6068" w:rsidRDefault="005C6068" w:rsidP="00C1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FCC1" w14:textId="77777777" w:rsidR="00C0107C" w:rsidRPr="00FE007C" w:rsidRDefault="00D15995" w:rsidP="00FE007C">
    <w:pPr>
      <w:pStyle w:val="Header"/>
      <w:jc w:val="right"/>
      <w:rPr>
        <w:color w:val="A6A6A6" w:themeColor="background1" w:themeShade="A6"/>
        <w:sz w:val="17"/>
        <w:szCs w:val="17"/>
      </w:rPr>
    </w:pPr>
    <w:r>
      <w:rPr>
        <w:noProof/>
        <w:color w:val="A6A6A6" w:themeColor="background1" w:themeShade="A6"/>
        <w:sz w:val="17"/>
        <w:szCs w:val="17"/>
      </w:rPr>
      <w:drawing>
        <wp:inline distT="0" distB="0" distL="0" distR="0" wp14:anchorId="08EB16B2" wp14:editId="3DD24EDB">
          <wp:extent cx="1370965" cy="346760"/>
          <wp:effectExtent l="0" t="0" r="635" b="8890"/>
          <wp:docPr id="3" name="Picture 3" descr="/Users/admin/Dropbox (Healthicity)/Enterprise Marketing/Healthicity/Branding/Logos/Healthicity Corporate/healthicity-red-prim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dmin/Dropbox (Healthicity)/Enterprise Marketing/Healthicity/Branding/Logos/Healthicity Corporate/healthicity-red-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72" cy="35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C60"/>
    <w:multiLevelType w:val="hybridMultilevel"/>
    <w:tmpl w:val="5880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3D70"/>
    <w:multiLevelType w:val="multilevel"/>
    <w:tmpl w:val="BDE6D6A8"/>
    <w:styleLink w:val="BulletList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46464" w:themeColor="text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4CC6F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CC6F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500B"/>
    <w:multiLevelType w:val="multilevel"/>
    <w:tmpl w:val="BDE6D6A8"/>
    <w:numStyleLink w:val="BulletList"/>
  </w:abstractNum>
  <w:abstractNum w:abstractNumId="3" w15:restartNumberingAfterBreak="0">
    <w:nsid w:val="24AE6EBE"/>
    <w:multiLevelType w:val="hybridMultilevel"/>
    <w:tmpl w:val="B34E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72D4"/>
    <w:multiLevelType w:val="multilevel"/>
    <w:tmpl w:val="BDE6D6A8"/>
    <w:numStyleLink w:val="BulletList"/>
  </w:abstractNum>
  <w:abstractNum w:abstractNumId="5" w15:restartNumberingAfterBreak="0">
    <w:nsid w:val="303A53CF"/>
    <w:multiLevelType w:val="singleLevel"/>
    <w:tmpl w:val="50B0E4EA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3682670D"/>
    <w:multiLevelType w:val="hybridMultilevel"/>
    <w:tmpl w:val="64C6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82483"/>
    <w:multiLevelType w:val="hybridMultilevel"/>
    <w:tmpl w:val="35C08BBA"/>
    <w:lvl w:ilvl="0" w:tplc="E7180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177B"/>
    <w:multiLevelType w:val="hybridMultilevel"/>
    <w:tmpl w:val="240AD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6689F"/>
    <w:multiLevelType w:val="hybridMultilevel"/>
    <w:tmpl w:val="D622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30640"/>
    <w:multiLevelType w:val="hybridMultilevel"/>
    <w:tmpl w:val="CD4A3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17451"/>
    <w:multiLevelType w:val="multilevel"/>
    <w:tmpl w:val="BDE6D6A8"/>
    <w:numStyleLink w:val="BulletList"/>
  </w:abstractNum>
  <w:abstractNum w:abstractNumId="12" w15:restartNumberingAfterBreak="0">
    <w:nsid w:val="65F942AC"/>
    <w:multiLevelType w:val="hybridMultilevel"/>
    <w:tmpl w:val="E868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01C81"/>
    <w:multiLevelType w:val="hybridMultilevel"/>
    <w:tmpl w:val="52E48230"/>
    <w:lvl w:ilvl="0" w:tplc="F828A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AF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43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CF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61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AD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83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C4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6D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17FAA"/>
    <w:multiLevelType w:val="multilevel"/>
    <w:tmpl w:val="BDE6D6A8"/>
    <w:numStyleLink w:val="BulletList"/>
  </w:abstractNum>
  <w:abstractNum w:abstractNumId="15" w15:restartNumberingAfterBreak="0">
    <w:nsid w:val="729165C9"/>
    <w:multiLevelType w:val="hybridMultilevel"/>
    <w:tmpl w:val="3EAA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35586"/>
    <w:multiLevelType w:val="multilevel"/>
    <w:tmpl w:val="4860F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E742B"/>
    <w:multiLevelType w:val="singleLevel"/>
    <w:tmpl w:val="E2DCC5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</w:abstractNum>
  <w:num w:numId="1" w16cid:durableId="1911307339">
    <w:abstractNumId w:val="3"/>
  </w:num>
  <w:num w:numId="2" w16cid:durableId="77604671">
    <w:abstractNumId w:val="9"/>
  </w:num>
  <w:num w:numId="3" w16cid:durableId="1719435204">
    <w:abstractNumId w:val="7"/>
  </w:num>
  <w:num w:numId="4" w16cid:durableId="2003698810">
    <w:abstractNumId w:val="13"/>
  </w:num>
  <w:num w:numId="5" w16cid:durableId="569770176">
    <w:abstractNumId w:val="1"/>
  </w:num>
  <w:num w:numId="6" w16cid:durableId="1638409884">
    <w:abstractNumId w:val="4"/>
  </w:num>
  <w:num w:numId="7" w16cid:durableId="186677443">
    <w:abstractNumId w:val="11"/>
  </w:num>
  <w:num w:numId="8" w16cid:durableId="980496313">
    <w:abstractNumId w:val="2"/>
  </w:num>
  <w:num w:numId="9" w16cid:durableId="357632080">
    <w:abstractNumId w:val="17"/>
  </w:num>
  <w:num w:numId="10" w16cid:durableId="680669226">
    <w:abstractNumId w:val="16"/>
  </w:num>
  <w:num w:numId="11" w16cid:durableId="1644193175">
    <w:abstractNumId w:val="14"/>
  </w:num>
  <w:num w:numId="12" w16cid:durableId="1376931609">
    <w:abstractNumId w:val="5"/>
  </w:num>
  <w:num w:numId="13" w16cid:durableId="527259275">
    <w:abstractNumId w:val="6"/>
  </w:num>
  <w:num w:numId="14" w16cid:durableId="1967007708">
    <w:abstractNumId w:val="8"/>
  </w:num>
  <w:num w:numId="15" w16cid:durableId="1752774023">
    <w:abstractNumId w:val="15"/>
  </w:num>
  <w:num w:numId="16" w16cid:durableId="639043195">
    <w:abstractNumId w:val="0"/>
  </w:num>
  <w:num w:numId="17" w16cid:durableId="1962226149">
    <w:abstractNumId w:val="12"/>
  </w:num>
  <w:num w:numId="18" w16cid:durableId="485633329">
    <w:abstractNumId w:val="5"/>
  </w:num>
  <w:num w:numId="19" w16cid:durableId="1839232084">
    <w:abstractNumId w:val="5"/>
  </w:num>
  <w:num w:numId="20" w16cid:durableId="1645037722">
    <w:abstractNumId w:val="5"/>
  </w:num>
  <w:num w:numId="21" w16cid:durableId="1070538063">
    <w:abstractNumId w:val="5"/>
  </w:num>
  <w:num w:numId="22" w16cid:durableId="2145193615">
    <w:abstractNumId w:val="10"/>
  </w:num>
  <w:num w:numId="23" w16cid:durableId="666714310">
    <w:abstractNumId w:val="5"/>
  </w:num>
  <w:num w:numId="24" w16cid:durableId="312376583">
    <w:abstractNumId w:val="5"/>
  </w:num>
  <w:num w:numId="25" w16cid:durableId="153451185">
    <w:abstractNumId w:val="5"/>
  </w:num>
  <w:num w:numId="26" w16cid:durableId="852762871">
    <w:abstractNumId w:val="5"/>
  </w:num>
  <w:num w:numId="27" w16cid:durableId="1603143352">
    <w:abstractNumId w:val="5"/>
  </w:num>
  <w:num w:numId="28" w16cid:durableId="708727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95"/>
    <w:rsid w:val="00021898"/>
    <w:rsid w:val="000452C0"/>
    <w:rsid w:val="000457C7"/>
    <w:rsid w:val="00060C70"/>
    <w:rsid w:val="00061DDB"/>
    <w:rsid w:val="000744A0"/>
    <w:rsid w:val="00083118"/>
    <w:rsid w:val="000875DA"/>
    <w:rsid w:val="000918B2"/>
    <w:rsid w:val="000A081B"/>
    <w:rsid w:val="000B092B"/>
    <w:rsid w:val="000C5F8D"/>
    <w:rsid w:val="000E5560"/>
    <w:rsid w:val="000E67A4"/>
    <w:rsid w:val="000F5627"/>
    <w:rsid w:val="00103EE9"/>
    <w:rsid w:val="00104B69"/>
    <w:rsid w:val="001230C4"/>
    <w:rsid w:val="00141409"/>
    <w:rsid w:val="001800A0"/>
    <w:rsid w:val="00193600"/>
    <w:rsid w:val="001D0C9A"/>
    <w:rsid w:val="001D4641"/>
    <w:rsid w:val="001D622B"/>
    <w:rsid w:val="001D707A"/>
    <w:rsid w:val="00200196"/>
    <w:rsid w:val="00203270"/>
    <w:rsid w:val="00232C45"/>
    <w:rsid w:val="00272710"/>
    <w:rsid w:val="002747B7"/>
    <w:rsid w:val="0027533D"/>
    <w:rsid w:val="002908F4"/>
    <w:rsid w:val="002B3A5B"/>
    <w:rsid w:val="002E0964"/>
    <w:rsid w:val="002E3B7B"/>
    <w:rsid w:val="002F23D4"/>
    <w:rsid w:val="002F3357"/>
    <w:rsid w:val="002F7B7D"/>
    <w:rsid w:val="003157BE"/>
    <w:rsid w:val="003271F3"/>
    <w:rsid w:val="0036246D"/>
    <w:rsid w:val="00375372"/>
    <w:rsid w:val="00394B92"/>
    <w:rsid w:val="003A4176"/>
    <w:rsid w:val="003B31A3"/>
    <w:rsid w:val="003E6A43"/>
    <w:rsid w:val="004036F7"/>
    <w:rsid w:val="0042050E"/>
    <w:rsid w:val="00422E58"/>
    <w:rsid w:val="00435545"/>
    <w:rsid w:val="00450791"/>
    <w:rsid w:val="00453949"/>
    <w:rsid w:val="00464211"/>
    <w:rsid w:val="00474BB9"/>
    <w:rsid w:val="00477E06"/>
    <w:rsid w:val="00494452"/>
    <w:rsid w:val="004A6BB7"/>
    <w:rsid w:val="004B7284"/>
    <w:rsid w:val="00503E39"/>
    <w:rsid w:val="00513ABB"/>
    <w:rsid w:val="00555909"/>
    <w:rsid w:val="00560011"/>
    <w:rsid w:val="00560449"/>
    <w:rsid w:val="00582CE5"/>
    <w:rsid w:val="00595E6D"/>
    <w:rsid w:val="005C6068"/>
    <w:rsid w:val="005D7CAE"/>
    <w:rsid w:val="005E4025"/>
    <w:rsid w:val="00611EEB"/>
    <w:rsid w:val="00616134"/>
    <w:rsid w:val="00636016"/>
    <w:rsid w:val="0064236D"/>
    <w:rsid w:val="006566B5"/>
    <w:rsid w:val="00675976"/>
    <w:rsid w:val="006F1F7C"/>
    <w:rsid w:val="006F49DE"/>
    <w:rsid w:val="00701334"/>
    <w:rsid w:val="00706723"/>
    <w:rsid w:val="00721B1F"/>
    <w:rsid w:val="007312F0"/>
    <w:rsid w:val="0076694D"/>
    <w:rsid w:val="00772AD5"/>
    <w:rsid w:val="00772C82"/>
    <w:rsid w:val="007B5434"/>
    <w:rsid w:val="007B7597"/>
    <w:rsid w:val="007C4BE8"/>
    <w:rsid w:val="007E2137"/>
    <w:rsid w:val="007E3015"/>
    <w:rsid w:val="007F2C3D"/>
    <w:rsid w:val="00817554"/>
    <w:rsid w:val="00890B54"/>
    <w:rsid w:val="008C5EB5"/>
    <w:rsid w:val="008C6144"/>
    <w:rsid w:val="008C62DA"/>
    <w:rsid w:val="00924696"/>
    <w:rsid w:val="00932341"/>
    <w:rsid w:val="009363E6"/>
    <w:rsid w:val="00941F2E"/>
    <w:rsid w:val="009506F2"/>
    <w:rsid w:val="0099298F"/>
    <w:rsid w:val="00992D68"/>
    <w:rsid w:val="00993989"/>
    <w:rsid w:val="0099442A"/>
    <w:rsid w:val="00996507"/>
    <w:rsid w:val="009A3EA1"/>
    <w:rsid w:val="009D6BA3"/>
    <w:rsid w:val="00A24F17"/>
    <w:rsid w:val="00A608B2"/>
    <w:rsid w:val="00A76246"/>
    <w:rsid w:val="00A81BA3"/>
    <w:rsid w:val="00A92E28"/>
    <w:rsid w:val="00AA0B8E"/>
    <w:rsid w:val="00AE1A14"/>
    <w:rsid w:val="00AF34D0"/>
    <w:rsid w:val="00AF7F85"/>
    <w:rsid w:val="00B165EE"/>
    <w:rsid w:val="00B77F57"/>
    <w:rsid w:val="00BA2B48"/>
    <w:rsid w:val="00BB7E5C"/>
    <w:rsid w:val="00BC6494"/>
    <w:rsid w:val="00BD34A3"/>
    <w:rsid w:val="00C0107C"/>
    <w:rsid w:val="00C0685B"/>
    <w:rsid w:val="00C16493"/>
    <w:rsid w:val="00C679C8"/>
    <w:rsid w:val="00C72506"/>
    <w:rsid w:val="00C7284A"/>
    <w:rsid w:val="00C8168E"/>
    <w:rsid w:val="00CD3874"/>
    <w:rsid w:val="00D15995"/>
    <w:rsid w:val="00D33992"/>
    <w:rsid w:val="00D35C9C"/>
    <w:rsid w:val="00D67691"/>
    <w:rsid w:val="00D8588E"/>
    <w:rsid w:val="00D96F78"/>
    <w:rsid w:val="00D97D8E"/>
    <w:rsid w:val="00DA1E11"/>
    <w:rsid w:val="00DA5D76"/>
    <w:rsid w:val="00DA720A"/>
    <w:rsid w:val="00DA74B6"/>
    <w:rsid w:val="00DC3241"/>
    <w:rsid w:val="00DD3192"/>
    <w:rsid w:val="00DE0CD0"/>
    <w:rsid w:val="00E027BB"/>
    <w:rsid w:val="00E20F90"/>
    <w:rsid w:val="00E321AA"/>
    <w:rsid w:val="00E463C3"/>
    <w:rsid w:val="00E51E06"/>
    <w:rsid w:val="00E54616"/>
    <w:rsid w:val="00E74B1F"/>
    <w:rsid w:val="00E80828"/>
    <w:rsid w:val="00E95E91"/>
    <w:rsid w:val="00EA130B"/>
    <w:rsid w:val="00EE434D"/>
    <w:rsid w:val="00F1492C"/>
    <w:rsid w:val="00F226BA"/>
    <w:rsid w:val="00F47E28"/>
    <w:rsid w:val="00F8789F"/>
    <w:rsid w:val="00F91DBD"/>
    <w:rsid w:val="00FC642A"/>
    <w:rsid w:val="00FD126D"/>
    <w:rsid w:val="00FD37FF"/>
    <w:rsid w:val="00FE007C"/>
    <w:rsid w:val="00FE59FD"/>
    <w:rsid w:val="00FF2C35"/>
    <w:rsid w:val="00FF59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D4869"/>
  <w15:docId w15:val="{195672C4-73EC-124C-A32E-C177C74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C6144"/>
    <w:pPr>
      <w:spacing w:after="120" w:line="288" w:lineRule="auto"/>
    </w:pPr>
    <w:rPr>
      <w:rFonts w:ascii="Century Gothic" w:hAnsi="Century Gothic"/>
      <w:color w:val="323232" w:themeColor="text1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442A"/>
    <w:pPr>
      <w:keepNext/>
      <w:keepLines/>
      <w:spacing w:before="200"/>
      <w:outlineLvl w:val="0"/>
    </w:pPr>
    <w:rPr>
      <w:rFonts w:eastAsiaTheme="majorEastAsia" w:cstheme="majorBidi"/>
      <w:color w:val="FF424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442A"/>
    <w:pPr>
      <w:keepNext/>
      <w:keepLines/>
      <w:spacing w:before="200"/>
      <w:outlineLvl w:val="1"/>
    </w:pPr>
    <w:rPr>
      <w:rFonts w:eastAsiaTheme="majorEastAsia" w:cstheme="majorBidi"/>
      <w:color w:val="646464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42A"/>
    <w:pPr>
      <w:keepNext/>
      <w:keepLines/>
      <w:spacing w:before="200"/>
      <w:outlineLvl w:val="2"/>
    </w:pPr>
    <w:rPr>
      <w:rFonts w:eastAsiaTheme="majorEastAsia" w:cstheme="majorBidi"/>
      <w:color w:val="FF424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442A"/>
    <w:pPr>
      <w:keepNext/>
      <w:keepLines/>
      <w:spacing w:before="200"/>
      <w:outlineLvl w:val="3"/>
    </w:pPr>
    <w:rPr>
      <w:rFonts w:eastAsiaTheme="majorEastAsia" w:cstheme="majorBidi"/>
      <w:caps/>
      <w:color w:val="FF4247" w:themeColor="accent1"/>
      <w:sz w:val="16"/>
      <w:szCs w:val="2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9442A"/>
    <w:pPr>
      <w:outlineLvl w:val="4"/>
    </w:pPr>
    <w:rPr>
      <w:color w:val="A2A2A2" w:themeColor="text2" w:themeTint="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F00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2A"/>
    <w:rPr>
      <w:rFonts w:ascii="Century Gothic" w:eastAsiaTheme="majorEastAsia" w:hAnsi="Century Gothic" w:cstheme="majorBidi"/>
      <w:color w:val="FF424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42A"/>
    <w:rPr>
      <w:rFonts w:ascii="Century Gothic" w:eastAsiaTheme="majorEastAsia" w:hAnsi="Century Gothic" w:cstheme="majorBidi"/>
      <w:color w:val="646464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42A"/>
    <w:rPr>
      <w:rFonts w:ascii="Century Gothic" w:eastAsiaTheme="majorEastAsia" w:hAnsi="Century Gothic" w:cstheme="majorBidi"/>
      <w:color w:val="FF4247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442A"/>
    <w:pPr>
      <w:spacing w:after="300"/>
      <w:contextualSpacing/>
    </w:pPr>
    <w:rPr>
      <w:rFonts w:eastAsiaTheme="majorEastAsia" w:cstheme="majorBidi"/>
      <w:color w:val="FF4247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442A"/>
    <w:rPr>
      <w:rFonts w:ascii="Century Gothic" w:eastAsiaTheme="majorEastAsia" w:hAnsi="Century Gothic" w:cstheme="majorBidi"/>
      <w:color w:val="FF4247" w:themeColor="accent1"/>
      <w:spacing w:val="5"/>
      <w:kern w:val="28"/>
      <w:sz w:val="72"/>
      <w:szCs w:val="52"/>
    </w:rPr>
  </w:style>
  <w:style w:type="paragraph" w:styleId="ListParagraph">
    <w:name w:val="List Paragraph"/>
    <w:basedOn w:val="Normal"/>
    <w:uiPriority w:val="34"/>
    <w:qFormat/>
    <w:rsid w:val="00994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42A"/>
    <w:rPr>
      <w:rFonts w:ascii="Century Gothic" w:hAnsi="Century Gothic"/>
      <w:color w:val="323232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99442A"/>
    <w:pPr>
      <w:tabs>
        <w:tab w:val="center" w:pos="4320"/>
        <w:tab w:val="right" w:pos="8640"/>
      </w:tabs>
    </w:pPr>
    <w:rPr>
      <w:color w:val="646464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9442A"/>
    <w:rPr>
      <w:rFonts w:ascii="Century Gothic" w:hAnsi="Century Gothic"/>
      <w:color w:val="646464" w:themeColor="text2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0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63C3"/>
  </w:style>
  <w:style w:type="numbering" w:customStyle="1" w:styleId="BulletList">
    <w:name w:val="Bullet List"/>
    <w:basedOn w:val="NoList"/>
    <w:uiPriority w:val="99"/>
    <w:rsid w:val="00477E06"/>
    <w:pPr>
      <w:numPr>
        <w:numId w:val="5"/>
      </w:numPr>
    </w:pPr>
  </w:style>
  <w:style w:type="paragraph" w:customStyle="1" w:styleId="Bullet1">
    <w:name w:val="Bullet 1"/>
    <w:basedOn w:val="ListParagraph"/>
    <w:link w:val="Bullet1Char"/>
    <w:qFormat/>
    <w:rsid w:val="0099442A"/>
    <w:pPr>
      <w:numPr>
        <w:numId w:val="27"/>
      </w:numPr>
      <w:contextualSpacing w:val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9442A"/>
    <w:pPr>
      <w:numPr>
        <w:ilvl w:val="1"/>
      </w:numPr>
      <w:spacing w:after="240"/>
    </w:pPr>
    <w:rPr>
      <w:color w:val="7A7A7A" w:themeColor="text1" w:themeTint="A5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99442A"/>
    <w:rPr>
      <w:rFonts w:ascii="Century Gothic" w:hAnsi="Century Gothic"/>
      <w:color w:val="323232" w:themeColor="text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9442A"/>
    <w:rPr>
      <w:rFonts w:ascii="Century Gothic" w:hAnsi="Century Gothic"/>
      <w:color w:val="7A7A7A" w:themeColor="text1" w:themeTint="A5"/>
      <w:sz w:val="22"/>
      <w:szCs w:val="22"/>
    </w:rPr>
  </w:style>
  <w:style w:type="paragraph" w:customStyle="1" w:styleId="TitlewithSubtitle">
    <w:name w:val="Title with Subtitle"/>
    <w:basedOn w:val="Title"/>
    <w:qFormat/>
    <w:rsid w:val="0099442A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FE0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7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9442A"/>
    <w:rPr>
      <w:rFonts w:ascii="Century Gothic" w:eastAsiaTheme="majorEastAsia" w:hAnsi="Century Gothic" w:cstheme="majorBidi"/>
      <w:caps/>
      <w:color w:val="FF4247" w:themeColor="accent1"/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9442A"/>
    <w:rPr>
      <w:rFonts w:ascii="Century Gothic" w:eastAsiaTheme="majorEastAsia" w:hAnsi="Century Gothic" w:cstheme="majorBidi"/>
      <w:caps/>
      <w:color w:val="A2A2A2" w:themeColor="text2" w:themeTint="99"/>
      <w:sz w:val="1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6D"/>
    <w:rPr>
      <w:rFonts w:asciiTheme="majorHAnsi" w:eastAsiaTheme="majorEastAsia" w:hAnsiTheme="majorHAnsi" w:cstheme="majorBidi"/>
      <w:color w:val="9F0003" w:themeColor="accent1" w:themeShade="7F"/>
      <w:sz w:val="20"/>
    </w:rPr>
  </w:style>
  <w:style w:type="table" w:styleId="GridTable4">
    <w:name w:val="Grid Table 4"/>
    <w:basedOn w:val="TableNormal"/>
    <w:uiPriority w:val="49"/>
    <w:rsid w:val="00FE007C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paragraph" w:customStyle="1" w:styleId="TableHeading">
    <w:name w:val="Table Heading"/>
    <w:basedOn w:val="Normal"/>
    <w:qFormat/>
    <w:rsid w:val="0099442A"/>
    <w:pPr>
      <w:spacing w:after="0" w:line="240" w:lineRule="auto"/>
    </w:pPr>
    <w:rPr>
      <w:b/>
      <w:bCs/>
      <w:color w:val="FFFFFF" w:themeColor="background1"/>
      <w:szCs w:val="20"/>
    </w:rPr>
  </w:style>
  <w:style w:type="paragraph" w:customStyle="1" w:styleId="TableBody">
    <w:name w:val="Table Body"/>
    <w:basedOn w:val="TableHeading"/>
    <w:qFormat/>
    <w:rsid w:val="00890B54"/>
    <w:rPr>
      <w:b w:val="0"/>
      <w:color w:val="323232" w:themeColor="text1"/>
    </w:rPr>
  </w:style>
  <w:style w:type="character" w:styleId="Strong">
    <w:name w:val="Strong"/>
    <w:basedOn w:val="DefaultParagraphFont"/>
    <w:uiPriority w:val="22"/>
    <w:qFormat/>
    <w:rsid w:val="0099442A"/>
    <w:rPr>
      <w:rFonts w:ascii="Century Gothic" w:hAnsi="Century Gothic"/>
      <w:b/>
      <w:bCs/>
      <w:i w:val="0"/>
      <w:iCs w:val="0"/>
      <w:color w:val="FF4247" w:themeColor="accent1"/>
    </w:rPr>
  </w:style>
  <w:style w:type="character" w:styleId="SubtleEmphasis">
    <w:name w:val="Subtle Emphasis"/>
    <w:basedOn w:val="DefaultParagraphFont"/>
    <w:uiPriority w:val="19"/>
    <w:qFormat/>
    <w:rsid w:val="0099442A"/>
    <w:rPr>
      <w:rFonts w:ascii="Century Gothic" w:hAnsi="Century Gothic"/>
      <w:b w:val="0"/>
      <w:bCs w:val="0"/>
      <w:i/>
      <w:iCs/>
      <w:color w:val="656565" w:themeColor="text1" w:themeTint="BF"/>
    </w:rPr>
  </w:style>
  <w:style w:type="character" w:styleId="Emphasis">
    <w:name w:val="Emphasis"/>
    <w:basedOn w:val="DefaultParagraphFont"/>
    <w:uiPriority w:val="20"/>
    <w:qFormat/>
    <w:rsid w:val="0099442A"/>
    <w:rPr>
      <w:rFonts w:ascii="Century Gothic" w:hAnsi="Century Gothic"/>
      <w:b w:val="0"/>
      <w:bCs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99442A"/>
    <w:rPr>
      <w:rFonts w:ascii="Century Gothic" w:hAnsi="Century Gothic"/>
      <w:b w:val="0"/>
      <w:bCs w:val="0"/>
      <w:i/>
      <w:iCs/>
      <w:color w:val="FF4247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9442A"/>
    <w:pPr>
      <w:spacing w:before="200" w:after="160"/>
      <w:ind w:left="864" w:right="864"/>
      <w:jc w:val="center"/>
    </w:pPr>
    <w:rPr>
      <w:i/>
      <w:iCs/>
      <w:color w:val="65656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42A"/>
    <w:rPr>
      <w:rFonts w:ascii="Century Gothic" w:hAnsi="Century Gothic"/>
      <w:i/>
      <w:iCs/>
      <w:color w:val="656565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2A"/>
    <w:pPr>
      <w:pBdr>
        <w:top w:val="single" w:sz="4" w:space="10" w:color="FF4247" w:themeColor="accent1"/>
        <w:bottom w:val="single" w:sz="4" w:space="10" w:color="FF4247" w:themeColor="accent1"/>
      </w:pBdr>
      <w:spacing w:before="360" w:after="360"/>
      <w:ind w:left="864" w:right="864"/>
      <w:jc w:val="center"/>
    </w:pPr>
    <w:rPr>
      <w:i/>
      <w:iCs/>
      <w:color w:val="FF42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2A"/>
    <w:rPr>
      <w:rFonts w:ascii="Century Gothic" w:hAnsi="Century Gothic"/>
      <w:i/>
      <w:iCs/>
      <w:color w:val="FF424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99442A"/>
    <w:rPr>
      <w:rFonts w:ascii="Century Gothic" w:hAnsi="Century Gothic"/>
      <w:b w:val="0"/>
      <w:bCs w:val="0"/>
      <w:i w:val="0"/>
      <w:iCs w:val="0"/>
      <w:smallCaps/>
      <w:color w:val="7A7A7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9442A"/>
    <w:rPr>
      <w:rFonts w:ascii="Century Gothic" w:hAnsi="Century Gothic"/>
      <w:b/>
      <w:bCs/>
      <w:smallCaps/>
      <w:color w:val="FF4247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althicit">
  <a:themeElements>
    <a:clrScheme name="Healthicity Color">
      <a:dk1>
        <a:srgbClr val="323232"/>
      </a:dk1>
      <a:lt1>
        <a:srgbClr val="FFFFFF"/>
      </a:lt1>
      <a:dk2>
        <a:srgbClr val="646464"/>
      </a:dk2>
      <a:lt2>
        <a:srgbClr val="C8C8C8"/>
      </a:lt2>
      <a:accent1>
        <a:srgbClr val="FF4247"/>
      </a:accent1>
      <a:accent2>
        <a:srgbClr val="2196F3"/>
      </a:accent2>
      <a:accent3>
        <a:srgbClr val="00BCD4"/>
      </a:accent3>
      <a:accent4>
        <a:srgbClr val="009688"/>
      </a:accent4>
      <a:accent5>
        <a:srgbClr val="9C27B0"/>
      </a:accent5>
      <a:accent6>
        <a:srgbClr val="285BC9"/>
      </a:accent6>
      <a:hlink>
        <a:srgbClr val="FF3F4D"/>
      </a:hlink>
      <a:folHlink>
        <a:srgbClr val="B620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B9BA8-E5B9-4161-87AA-B61596F0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Verisk Health, Payment Accuracy Division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Hammond</dc:creator>
  <cp:keywords/>
  <dc:description/>
  <cp:lastModifiedBy>Christine Weiss</cp:lastModifiedBy>
  <cp:revision>2</cp:revision>
  <cp:lastPrinted>2014-04-22T21:40:00Z</cp:lastPrinted>
  <dcterms:created xsi:type="dcterms:W3CDTF">2024-11-07T19:18:00Z</dcterms:created>
  <dcterms:modified xsi:type="dcterms:W3CDTF">2024-11-07T19:18:00Z</dcterms:modified>
</cp:coreProperties>
</file>